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0974" w14:textId="77777777" w:rsidR="00CB6CB3" w:rsidRPr="00572B3E" w:rsidRDefault="00F220FA">
      <w:pPr>
        <w:rPr>
          <w:b/>
          <w:i/>
          <w:color w:val="FF0000"/>
          <w:sz w:val="28"/>
        </w:rPr>
      </w:pPr>
      <w:r w:rsidRPr="00572B3E">
        <w:rPr>
          <w:b/>
          <w:i/>
          <w:color w:val="FF0000"/>
          <w:sz w:val="28"/>
        </w:rPr>
        <w:t>NEURE KABUZ</w:t>
      </w:r>
    </w:p>
    <w:p w14:paraId="6FA58DDD" w14:textId="72FA4D18" w:rsidR="00CB6CB3" w:rsidRPr="00572B3E" w:rsidRDefault="00F220FA">
      <w:pPr>
        <w:spacing w:after="0"/>
        <w:rPr>
          <w:i/>
          <w:sz w:val="24"/>
        </w:rPr>
      </w:pPr>
      <w:r w:rsidRPr="00572B3E">
        <w:rPr>
          <w:i/>
          <w:sz w:val="24"/>
        </w:rPr>
        <w:t>Por</w:t>
      </w:r>
      <w:r w:rsidR="00AD3E5E">
        <w:rPr>
          <w:i/>
          <w:sz w:val="24"/>
        </w:rPr>
        <w:t xml:space="preserve"> </w:t>
      </w:r>
      <w:r w:rsidRPr="00572B3E">
        <w:rPr>
          <w:i/>
          <w:sz w:val="24"/>
        </w:rPr>
        <w:t>JON AZUA</w:t>
      </w:r>
    </w:p>
    <w:p w14:paraId="3D40589D" w14:textId="77777777" w:rsidR="00CB6CB3" w:rsidRPr="00572B3E" w:rsidRDefault="00CB6CB3">
      <w:pPr>
        <w:spacing w:after="0"/>
        <w:rPr>
          <w:sz w:val="24"/>
        </w:rPr>
      </w:pPr>
    </w:p>
    <w:p w14:paraId="7770DFDC" w14:textId="317956F6" w:rsidR="00AD3E7B" w:rsidRPr="00932232" w:rsidRDefault="003F02F6" w:rsidP="00450B11">
      <w:pPr>
        <w:spacing w:after="0" w:line="240" w:lineRule="auto"/>
        <w:rPr>
          <w:b/>
          <w:sz w:val="28"/>
        </w:rPr>
      </w:pPr>
      <w:r>
        <w:rPr>
          <w:b/>
          <w:sz w:val="28"/>
        </w:rPr>
        <w:t>Ciudades, Cultura, Futuro…</w:t>
      </w:r>
    </w:p>
    <w:p w14:paraId="1B597B1F" w14:textId="77777777" w:rsidR="00CB6CB3" w:rsidRPr="00932232" w:rsidRDefault="00CB6CB3">
      <w:pPr>
        <w:spacing w:after="0"/>
        <w:rPr>
          <w:sz w:val="28"/>
        </w:rPr>
      </w:pPr>
    </w:p>
    <w:p w14:paraId="230EFD50" w14:textId="77777777" w:rsidR="003F02F6" w:rsidRDefault="003F02F6" w:rsidP="003F02F6">
      <w:pPr>
        <w:ind w:firstLine="284"/>
        <w:jc w:val="both"/>
        <w:rPr>
          <w:sz w:val="24"/>
          <w:szCs w:val="24"/>
        </w:rPr>
      </w:pPr>
      <w:r>
        <w:rPr>
          <w:sz w:val="24"/>
          <w:szCs w:val="24"/>
        </w:rPr>
        <w:t xml:space="preserve">A lo largo de esta semana, como si se tratara de un homenaje-celebración en el  primer aniversario del fallecimiento de Iñaki Azkuna, el nuevo </w:t>
      </w:r>
      <w:r w:rsidRPr="00890E68">
        <w:rPr>
          <w:i/>
          <w:sz w:val="24"/>
          <w:szCs w:val="24"/>
        </w:rPr>
        <w:t>AZKUNA ZENTROA- Alhóndiga de Bilbao</w:t>
      </w:r>
      <w:r>
        <w:rPr>
          <w:sz w:val="24"/>
          <w:szCs w:val="24"/>
        </w:rPr>
        <w:t>, acoge la reunión de la Comisión de Cultura de la Asociación Mundial de Ciudades y Gobiernos Locales, plataforma mundial de organizaciones y redes para “aprender, cooperar y promover políticas y programas sobre el papel de la cultura en el desarrollo sostenible”. Su Agenda 21 de la Cultura, lanzada hace ya diez años, pretende reforzar los llamados “pilares de la sostenibilidad” que dieron pie a la creación de iniciativas subvencionadas desde los organismos públicos al objeto de adecuar determinadas buenas prácticas, de la mano de un benchmarking global, a las iniciativas y presupuestos públicos en el ámbito local, con un marco inicial centrado en los conceptos asociables al desarrollo sostenible. La inmensa mayoría de nuestros municipios siguieron ese camino.</w:t>
      </w:r>
    </w:p>
    <w:p w14:paraId="1118B304" w14:textId="6402BC65" w:rsidR="003F02F6" w:rsidRDefault="003F02F6" w:rsidP="003F02F6">
      <w:pPr>
        <w:ind w:firstLine="284"/>
        <w:jc w:val="both"/>
        <w:rPr>
          <w:sz w:val="24"/>
          <w:szCs w:val="24"/>
        </w:rPr>
      </w:pPr>
      <w:r>
        <w:rPr>
          <w:sz w:val="24"/>
          <w:szCs w:val="24"/>
        </w:rPr>
        <w:t>Más tarde, la cultura pasó a integrarse como un vector clave, irrumpiendo con el propósito de facilitar el desarrollo desde un compromiso local con los derechos huma</w:t>
      </w:r>
      <w:r w:rsidR="00DF1152">
        <w:rPr>
          <w:sz w:val="24"/>
          <w:szCs w:val="24"/>
        </w:rPr>
        <w:t xml:space="preserve">nos, la diversidad cultural, la </w:t>
      </w:r>
      <w:r>
        <w:rPr>
          <w:sz w:val="24"/>
          <w:szCs w:val="24"/>
        </w:rPr>
        <w:t xml:space="preserve">sostenibilidad, la democracia participativa y la generación de condiciones para la paz. Sin duda, un compromiso desafiante y complejo cuyo logro supera, con creces, el cumplimiento de normas homologables o  certificaciones de obligado </w:t>
      </w:r>
      <w:r w:rsidR="00DF1152">
        <w:rPr>
          <w:sz w:val="24"/>
          <w:szCs w:val="24"/>
        </w:rPr>
        <w:t>cumplimiento</w:t>
      </w:r>
      <w:r>
        <w:rPr>
          <w:sz w:val="24"/>
          <w:szCs w:val="24"/>
        </w:rPr>
        <w:t xml:space="preserve"> normativo y formal.</w:t>
      </w:r>
    </w:p>
    <w:p w14:paraId="20FA9F0E" w14:textId="5C4F8ED4" w:rsidR="003F02F6" w:rsidRDefault="003F02F6" w:rsidP="00DF1152">
      <w:pPr>
        <w:ind w:firstLine="284"/>
        <w:jc w:val="both"/>
        <w:rPr>
          <w:sz w:val="24"/>
          <w:szCs w:val="24"/>
        </w:rPr>
      </w:pPr>
      <w:r>
        <w:rPr>
          <w:sz w:val="24"/>
          <w:szCs w:val="24"/>
        </w:rPr>
        <w:t>Hoy, el citado encuentro no reviste una especial novedad en cuánto a que se</w:t>
      </w:r>
      <w:r w:rsidR="00620102">
        <w:rPr>
          <w:sz w:val="24"/>
          <w:szCs w:val="24"/>
        </w:rPr>
        <w:t>a</w:t>
      </w:r>
      <w:bookmarkStart w:id="0" w:name="_GoBack"/>
      <w:bookmarkEnd w:id="0"/>
      <w:r>
        <w:rPr>
          <w:sz w:val="24"/>
          <w:szCs w:val="24"/>
        </w:rPr>
        <w:t xml:space="preserve"> precisamente Bilbao su anfitrión y que cientos de representantes de toda tipología de entes a lo largo del mundo nos visiten. Bilbao, en su dinámica renovadora es un referente internacional del imparable proceso de protagonismo de las Ciudades como el nuevo jugador integrado de la creciente mundialización globalizada y la cada vez más relevante identidad y pertenencia que el desarrollo natural de las personas demanda en las diferentes comunidades. Bilbao es un icono de la transición conceptual hacia una nueva percepción de la cultura (y en especial de sus infraestructuras tractoras), también, como elemento tractor del desarrollo regional, económico, social, configurador de nuevos espacios de urbanización sostenible, integración y fuente de riqueza y empleo. Sin duda, cuando hace ya veinte años el mundo asistió al llamado “efecto Guggenheim Bilbao”, la cultura sorprendió a todos demostrando que más allá de sí misma, su propia esencia y valores no suponían “un fondo de gasto”</w:t>
      </w:r>
      <w:r w:rsidR="00DF1152">
        <w:rPr>
          <w:sz w:val="24"/>
          <w:szCs w:val="24"/>
        </w:rPr>
        <w:t>,</w:t>
      </w:r>
      <w:r>
        <w:rPr>
          <w:sz w:val="24"/>
          <w:szCs w:val="24"/>
        </w:rPr>
        <w:t xml:space="preserve"> sino un poderoso motor y fuente de inversión generadora de riqueza a largo plazo, fuente de innovación y creatividad, lazo de internacionalización, red de atracción y</w:t>
      </w:r>
      <w:r w:rsidR="00DF1152">
        <w:rPr>
          <w:sz w:val="24"/>
          <w:szCs w:val="24"/>
        </w:rPr>
        <w:t xml:space="preserve"> acogida de turismo e inversión </w:t>
      </w:r>
      <w:r>
        <w:rPr>
          <w:sz w:val="24"/>
          <w:szCs w:val="24"/>
        </w:rPr>
        <w:t xml:space="preserve">y, por supuesto, espacio educativo de </w:t>
      </w:r>
      <w:r>
        <w:rPr>
          <w:sz w:val="24"/>
          <w:szCs w:val="24"/>
        </w:rPr>
        <w:lastRenderedPageBreak/>
        <w:t>primer orden. A partir de ese momento, parecería que en Bilbao-Euskadi no habría de sorprendernos el protagonismo Cultura-Ciudad Región y pasamos a observar su desarrollo mundial como si de algo ordinario, natural y permanente se tratara. Pasaban a ser conceptos “de toda la vida”.</w:t>
      </w:r>
    </w:p>
    <w:p w14:paraId="49B49050" w14:textId="7E54E60F" w:rsidR="003F02F6" w:rsidRDefault="003F02F6" w:rsidP="003F02F6">
      <w:pPr>
        <w:ind w:firstLine="284"/>
        <w:jc w:val="both"/>
        <w:rPr>
          <w:sz w:val="24"/>
          <w:szCs w:val="24"/>
        </w:rPr>
      </w:pPr>
      <w:r>
        <w:rPr>
          <w:sz w:val="24"/>
          <w:szCs w:val="24"/>
        </w:rPr>
        <w:t>Hoy, sin duda, una de las líneas fuerza del pensamiento universal pasa por las ciudades, desde que hace tan solo pocos años, por primera vez en la historia de la humanidad, la mayoría de la población mundial vive en los núcleos urbanos y no en el medio rural, de modo que el “nuevo urbanita” es demandante, además, de nuevas soluciones y modos de vida (vivienda, movilidad, relación empleo-ocio-vivienda, educación, servicios públicos, gobernanza…) a la vez que son las propias Ciudades-Región el novedoso concepto espacial y cultural que posibilita la consideración de todo núcleo urbano y su área de influencia real y natural, más allá de límites administrativos, entidades políticas, geografías o dimensión física, foco de atención</w:t>
      </w:r>
      <w:r w:rsidR="00DF1152">
        <w:rPr>
          <w:sz w:val="24"/>
          <w:szCs w:val="24"/>
        </w:rPr>
        <w:t xml:space="preserve"> para cualquier análisis socio-</w:t>
      </w:r>
      <w:r>
        <w:rPr>
          <w:sz w:val="24"/>
          <w:szCs w:val="24"/>
        </w:rPr>
        <w:t>económico y/o de ordenación del territorio, además de las nuevas fuentes de política y gobernanza esperable y área de competitividad, bienestar y desarrollo. En detrimento de los Estados, son estos nuevos jugadores los espacios naturales de atención. Así, Bilbao-</w:t>
      </w:r>
      <w:proofErr w:type="spellStart"/>
      <w:r>
        <w:rPr>
          <w:sz w:val="24"/>
          <w:szCs w:val="24"/>
        </w:rPr>
        <w:t>Bizkaia</w:t>
      </w:r>
      <w:proofErr w:type="spellEnd"/>
      <w:r>
        <w:rPr>
          <w:sz w:val="24"/>
          <w:szCs w:val="24"/>
        </w:rPr>
        <w:t xml:space="preserve">, Bilbao </w:t>
      </w:r>
      <w:proofErr w:type="spellStart"/>
      <w:r>
        <w:rPr>
          <w:sz w:val="24"/>
          <w:szCs w:val="24"/>
        </w:rPr>
        <w:t>Next</w:t>
      </w:r>
      <w:proofErr w:type="spellEnd"/>
      <w:r>
        <w:rPr>
          <w:sz w:val="24"/>
          <w:szCs w:val="24"/>
        </w:rPr>
        <w:t xml:space="preserve">, Bilbao-Euskadi, </w:t>
      </w:r>
      <w:proofErr w:type="spellStart"/>
      <w:r>
        <w:rPr>
          <w:sz w:val="24"/>
          <w:szCs w:val="24"/>
        </w:rPr>
        <w:t>Euskal</w:t>
      </w:r>
      <w:proofErr w:type="spellEnd"/>
      <w:r>
        <w:rPr>
          <w:sz w:val="24"/>
          <w:szCs w:val="24"/>
        </w:rPr>
        <w:t xml:space="preserve"> </w:t>
      </w:r>
      <w:proofErr w:type="spellStart"/>
      <w:r>
        <w:rPr>
          <w:sz w:val="24"/>
          <w:szCs w:val="24"/>
        </w:rPr>
        <w:t>Hiria</w:t>
      </w:r>
      <w:proofErr w:type="spellEnd"/>
      <w:r>
        <w:rPr>
          <w:sz w:val="24"/>
          <w:szCs w:val="24"/>
        </w:rPr>
        <w:t>… son mucho más que ideas o reclamos de marketing y componen un lenguaje comprensible y de uso común entre nosotros.</w:t>
      </w:r>
    </w:p>
    <w:p w14:paraId="2F1117B1" w14:textId="61DCD23C" w:rsidR="003F02F6" w:rsidRDefault="003F02F6" w:rsidP="003F02F6">
      <w:pPr>
        <w:ind w:firstLine="284"/>
        <w:jc w:val="both"/>
        <w:rPr>
          <w:rFonts w:eastAsiaTheme="minorHAnsi"/>
          <w:sz w:val="24"/>
          <w:szCs w:val="24"/>
          <w:lang w:eastAsia="en-US"/>
        </w:rPr>
      </w:pPr>
      <w:r w:rsidRPr="00966B65">
        <w:rPr>
          <w:rFonts w:eastAsiaTheme="minorHAnsi"/>
          <w:sz w:val="24"/>
          <w:szCs w:val="24"/>
          <w:lang w:eastAsia="en-US"/>
        </w:rPr>
        <w:t>A lo largo del mundo, estos conceptos e ideas dan lugar a innumerables iniciativas y plataformas que, teniendo a la Ciudad Región como referente</w:t>
      </w:r>
      <w:r>
        <w:rPr>
          <w:rFonts w:eastAsiaTheme="minorHAnsi"/>
          <w:sz w:val="24"/>
          <w:szCs w:val="24"/>
          <w:lang w:eastAsia="en-US"/>
        </w:rPr>
        <w:t xml:space="preserve"> en lo económico, en lo político y en lo social </w:t>
      </w:r>
      <w:r w:rsidRPr="00966B65">
        <w:rPr>
          <w:rFonts w:eastAsiaTheme="minorHAnsi"/>
          <w:sz w:val="24"/>
          <w:szCs w:val="24"/>
          <w:lang w:eastAsia="en-US"/>
        </w:rPr>
        <w:t>, abordan bien su compleja globalidad o los diferentes pilares o vectores que la definen. Todas las aproximaciones a su estudio aportan valor si bien son múltiples los rankings y modelos simplificados que pretenden homologaciones artificiales prescindiendo, precisamente, de la cultura, la identidad, el sentido de pertenencia, el propósito de sus comunidades, la conformación de su capital humano, sus propias instituciones, su voluntad o</w:t>
      </w:r>
      <w:r>
        <w:rPr>
          <w:rFonts w:eastAsiaTheme="minorHAnsi"/>
          <w:sz w:val="24"/>
          <w:szCs w:val="24"/>
          <w:lang w:eastAsia="en-US"/>
        </w:rPr>
        <w:t xml:space="preserve"> </w:t>
      </w:r>
      <w:r w:rsidRPr="00966B65">
        <w:rPr>
          <w:rFonts w:eastAsiaTheme="minorHAnsi"/>
          <w:sz w:val="24"/>
          <w:szCs w:val="24"/>
          <w:lang w:eastAsia="en-US"/>
        </w:rPr>
        <w:t>n</w:t>
      </w:r>
      <w:r>
        <w:rPr>
          <w:rFonts w:eastAsiaTheme="minorHAnsi"/>
          <w:sz w:val="24"/>
          <w:szCs w:val="24"/>
          <w:lang w:eastAsia="en-US"/>
        </w:rPr>
        <w:t>o</w:t>
      </w:r>
      <w:r w:rsidRPr="00966B65">
        <w:rPr>
          <w:rFonts w:eastAsiaTheme="minorHAnsi"/>
          <w:sz w:val="24"/>
          <w:szCs w:val="24"/>
          <w:lang w:eastAsia="en-US"/>
        </w:rPr>
        <w:t xml:space="preserve"> de autogobernarse, su participación o no en la vía democrática y la transparencia y gestión de sus propias estrategias además de su deseo colectivo de apropiarse o no de su propio destino y proyecto de futuro.</w:t>
      </w:r>
      <w:r>
        <w:rPr>
          <w:rFonts w:eastAsiaTheme="minorHAnsi"/>
          <w:sz w:val="24"/>
          <w:szCs w:val="24"/>
          <w:lang w:eastAsia="en-US"/>
        </w:rPr>
        <w:t xml:space="preserve"> Atrás han quedado, afortunadamente, aquellas concepciones erróneas de loa años 80 cuando la simplista apelación al </w:t>
      </w:r>
      <w:r w:rsidR="000D0BCF">
        <w:rPr>
          <w:rFonts w:eastAsiaTheme="minorHAnsi"/>
          <w:sz w:val="24"/>
          <w:szCs w:val="24"/>
          <w:lang w:eastAsia="en-US"/>
        </w:rPr>
        <w:t>benchmarking</w:t>
      </w:r>
      <w:r>
        <w:rPr>
          <w:rFonts w:eastAsiaTheme="minorHAnsi"/>
          <w:sz w:val="24"/>
          <w:szCs w:val="24"/>
          <w:lang w:eastAsia="en-US"/>
        </w:rPr>
        <w:t xml:space="preserve"> y a la copia de las “prácticas habituales”, las ciudades se clasifican por etiquetas funcionales y condenaban su desarrollo a “planificadas categorías diferenciadoras”. De ese modo, nuestra Donostia San Sebastián era cultural, Gasteiz administrativa y Bilbao financiera. Ciudades que condenaban su futuro a una predeterminación unipropósito, impidiendo su conversión en “ciudades completas”. Afortunadamente, también en esto, fuimos contra corriente, favoreciendo iniciativas de las que hoy disfrutamos, habiendo generado nuevos espacios completos, incluyentes, con una rica aportación cultural que, además, ha facilitado el desarrollo de otros vectores económicos y sociales </w:t>
      </w:r>
      <w:r w:rsidR="000D0BCF">
        <w:rPr>
          <w:rFonts w:eastAsiaTheme="minorHAnsi"/>
          <w:sz w:val="24"/>
          <w:szCs w:val="24"/>
          <w:lang w:eastAsia="en-US"/>
        </w:rPr>
        <w:t>al servicio de sus habitantes (</w:t>
      </w:r>
      <w:r>
        <w:rPr>
          <w:rFonts w:eastAsiaTheme="minorHAnsi"/>
          <w:sz w:val="24"/>
          <w:szCs w:val="24"/>
          <w:lang w:eastAsia="en-US"/>
        </w:rPr>
        <w:t>y visitantes),</w:t>
      </w:r>
      <w:r w:rsidR="000D0BCF">
        <w:rPr>
          <w:rFonts w:eastAsiaTheme="minorHAnsi"/>
          <w:sz w:val="24"/>
          <w:szCs w:val="24"/>
          <w:lang w:eastAsia="en-US"/>
        </w:rPr>
        <w:t xml:space="preserve"> </w:t>
      </w:r>
      <w:r>
        <w:rPr>
          <w:rFonts w:eastAsiaTheme="minorHAnsi"/>
          <w:sz w:val="24"/>
          <w:szCs w:val="24"/>
          <w:lang w:eastAsia="en-US"/>
        </w:rPr>
        <w:t xml:space="preserve">motores clave del desarrollo logrado. Así, este ejemplo </w:t>
      </w:r>
      <w:r>
        <w:rPr>
          <w:rFonts w:eastAsiaTheme="minorHAnsi"/>
          <w:sz w:val="24"/>
          <w:szCs w:val="24"/>
          <w:lang w:eastAsia="en-US"/>
        </w:rPr>
        <w:lastRenderedPageBreak/>
        <w:t xml:space="preserve">Bilbao-Euskadi es hoy un lugar común en el mundo. La interrelación, la </w:t>
      </w:r>
      <w:proofErr w:type="spellStart"/>
      <w:r>
        <w:rPr>
          <w:rFonts w:eastAsiaTheme="minorHAnsi"/>
          <w:sz w:val="24"/>
          <w:szCs w:val="24"/>
          <w:lang w:eastAsia="en-US"/>
        </w:rPr>
        <w:t>clusterización</w:t>
      </w:r>
      <w:proofErr w:type="spellEnd"/>
      <w:r>
        <w:rPr>
          <w:rFonts w:eastAsiaTheme="minorHAnsi"/>
          <w:sz w:val="24"/>
          <w:szCs w:val="24"/>
          <w:lang w:eastAsia="en-US"/>
        </w:rPr>
        <w:t xml:space="preserve"> de las actividades asociables (Cultura-Economía-Territorio) responden a la manera de entender las ciudades. Ciudades obligadas</w:t>
      </w:r>
      <w:r w:rsidR="000D0BCF">
        <w:rPr>
          <w:rFonts w:eastAsiaTheme="minorHAnsi"/>
          <w:sz w:val="24"/>
          <w:szCs w:val="24"/>
          <w:lang w:eastAsia="en-US"/>
        </w:rPr>
        <w:t xml:space="preserve"> </w:t>
      </w:r>
      <w:r>
        <w:rPr>
          <w:rFonts w:eastAsiaTheme="minorHAnsi"/>
          <w:sz w:val="24"/>
          <w:szCs w:val="24"/>
          <w:lang w:eastAsia="en-US"/>
        </w:rPr>
        <w:t xml:space="preserve">a buscar su propio ADN sobre el que construir sus propias estrategias diferenciadas que refuercen su sentido de pertenencia e identidad, garanticen conectividad universal y sean, además de vivibles, motores en </w:t>
      </w:r>
      <w:r w:rsidR="000D0BCF">
        <w:rPr>
          <w:rFonts w:eastAsiaTheme="minorHAnsi"/>
          <w:sz w:val="24"/>
          <w:szCs w:val="24"/>
          <w:lang w:eastAsia="en-US"/>
        </w:rPr>
        <w:t>sí</w:t>
      </w:r>
      <w:r>
        <w:rPr>
          <w:rFonts w:eastAsiaTheme="minorHAnsi"/>
          <w:sz w:val="24"/>
          <w:szCs w:val="24"/>
          <w:lang w:eastAsia="en-US"/>
        </w:rPr>
        <w:t xml:space="preserve"> mismas de su propio desarrollo y fuente de trabajo de sus empresas.</w:t>
      </w:r>
    </w:p>
    <w:p w14:paraId="3DC6B7D8" w14:textId="285CB87C" w:rsidR="003F02F6" w:rsidRDefault="003F02F6" w:rsidP="003F02F6">
      <w:pPr>
        <w:ind w:firstLine="284"/>
        <w:jc w:val="both"/>
        <w:rPr>
          <w:rFonts w:eastAsiaTheme="minorHAnsi"/>
          <w:sz w:val="24"/>
          <w:szCs w:val="24"/>
          <w:lang w:eastAsia="en-US"/>
        </w:rPr>
      </w:pPr>
      <w:r>
        <w:rPr>
          <w:rFonts w:eastAsiaTheme="minorHAnsi"/>
          <w:sz w:val="24"/>
          <w:szCs w:val="24"/>
          <w:lang w:eastAsia="en-US"/>
        </w:rPr>
        <w:t xml:space="preserve">En la inauguración de la citada Cumbre Internacional, el Alcalde de Bilbao, Ibon </w:t>
      </w:r>
      <w:proofErr w:type="spellStart"/>
      <w:r>
        <w:rPr>
          <w:rFonts w:eastAsiaTheme="minorHAnsi"/>
          <w:sz w:val="24"/>
          <w:szCs w:val="24"/>
          <w:lang w:eastAsia="en-US"/>
        </w:rPr>
        <w:t>Areso</w:t>
      </w:r>
      <w:proofErr w:type="spellEnd"/>
      <w:r>
        <w:rPr>
          <w:rFonts w:eastAsiaTheme="minorHAnsi"/>
          <w:sz w:val="24"/>
          <w:szCs w:val="24"/>
          <w:lang w:eastAsia="en-US"/>
        </w:rPr>
        <w:t>, destacaba los nuevos tiempos y las nuevas realidades. Hablaba del “Bilbao Mestizo” e insistía en la necesidad de observar esta realidad como fuente de oportunidades y advertía del peligro en levantar barreras desde la óptica del problema. Coincidiendo con este mensaje, la revista “</w:t>
      </w:r>
      <w:proofErr w:type="spellStart"/>
      <w:r>
        <w:rPr>
          <w:rFonts w:eastAsiaTheme="minorHAnsi"/>
          <w:sz w:val="24"/>
          <w:szCs w:val="24"/>
          <w:lang w:eastAsia="en-US"/>
        </w:rPr>
        <w:t>The</w:t>
      </w:r>
      <w:proofErr w:type="spellEnd"/>
      <w:r>
        <w:rPr>
          <w:rFonts w:eastAsiaTheme="minorHAnsi"/>
          <w:sz w:val="24"/>
          <w:szCs w:val="24"/>
          <w:lang w:eastAsia="en-US"/>
        </w:rPr>
        <w:t xml:space="preserve"> </w:t>
      </w:r>
      <w:proofErr w:type="spellStart"/>
      <w:r>
        <w:rPr>
          <w:rFonts w:eastAsiaTheme="minorHAnsi"/>
          <w:sz w:val="24"/>
          <w:szCs w:val="24"/>
          <w:lang w:eastAsia="en-US"/>
        </w:rPr>
        <w:t>Economist</w:t>
      </w:r>
      <w:proofErr w:type="spellEnd"/>
      <w:r>
        <w:rPr>
          <w:rFonts w:eastAsiaTheme="minorHAnsi"/>
          <w:sz w:val="24"/>
          <w:szCs w:val="24"/>
          <w:lang w:eastAsia="en-US"/>
        </w:rPr>
        <w:t xml:space="preserve">” en su último número de esta semana, dedica un reportaje especial a la población latina o hispana en Estados Unidos de América. Explica el </w:t>
      </w:r>
      <w:r w:rsidR="00B46848">
        <w:rPr>
          <w:rFonts w:eastAsiaTheme="minorHAnsi"/>
          <w:sz w:val="24"/>
          <w:szCs w:val="24"/>
          <w:lang w:eastAsia="en-US"/>
        </w:rPr>
        <w:t xml:space="preserve">rápido tránsito de una minoría, </w:t>
      </w:r>
      <w:r>
        <w:rPr>
          <w:rFonts w:eastAsiaTheme="minorHAnsi"/>
          <w:sz w:val="24"/>
          <w:szCs w:val="24"/>
          <w:lang w:eastAsia="en-US"/>
        </w:rPr>
        <w:t>que siempre vivió allí desde sus orígenes mexicanos, que se vio integrada por las nuevas emigraciones “blancas” que, llegadas a</w:t>
      </w:r>
      <w:r w:rsidR="000D0BCF">
        <w:rPr>
          <w:rFonts w:eastAsiaTheme="minorHAnsi"/>
          <w:sz w:val="24"/>
          <w:szCs w:val="24"/>
          <w:lang w:eastAsia="en-US"/>
        </w:rPr>
        <w:t xml:space="preserve"> posteriori de Europa, crearon u</w:t>
      </w:r>
      <w:r>
        <w:rPr>
          <w:rFonts w:eastAsiaTheme="minorHAnsi"/>
          <w:sz w:val="24"/>
          <w:szCs w:val="24"/>
          <w:lang w:eastAsia="en-US"/>
        </w:rPr>
        <w:t>n Estados Unidos que les consideró extraños y que hoy, emerge como la potencial población mayoritaria en un buen número de regiones y en al menos uno de cada cuatro estadounidenses a mediados de siglo. Su lengua, el castellano, convive con el inglés, domina amplios espacios de vida y provoca cambios imposibles de aceptar hace pocos años. Movimiento que influyen en los nuevos sistemas educativos, en los modos de gobernanza, en las relaciones con los países origen, en la economía local y, también, en las nuevas infraestructurales culturales y, por supuesto, económicas, además</w:t>
      </w:r>
      <w:r w:rsidR="00B46848">
        <w:rPr>
          <w:rFonts w:eastAsiaTheme="minorHAnsi"/>
          <w:sz w:val="24"/>
          <w:szCs w:val="24"/>
          <w:lang w:eastAsia="en-US"/>
        </w:rPr>
        <w:t xml:space="preserve"> de configurar nuevas Ciudades </w:t>
      </w:r>
      <w:r>
        <w:rPr>
          <w:rFonts w:eastAsiaTheme="minorHAnsi"/>
          <w:sz w:val="24"/>
          <w:szCs w:val="24"/>
          <w:lang w:eastAsia="en-US"/>
        </w:rPr>
        <w:t>Región como el acelerado avance transformador San Diego-Tijuana con aeropuerto internacional, compartido y transfronterizo en un</w:t>
      </w:r>
      <w:r w:rsidR="00B46848">
        <w:rPr>
          <w:rFonts w:eastAsiaTheme="minorHAnsi"/>
          <w:sz w:val="24"/>
          <w:szCs w:val="24"/>
          <w:lang w:eastAsia="en-US"/>
        </w:rPr>
        <w:t>a</w:t>
      </w:r>
      <w:r>
        <w:rPr>
          <w:rFonts w:eastAsiaTheme="minorHAnsi"/>
          <w:sz w:val="24"/>
          <w:szCs w:val="24"/>
          <w:lang w:eastAsia="en-US"/>
        </w:rPr>
        <w:t xml:space="preserve"> de las fronteras “más calientes y de mayor tráfico” del mundo. Un ejemplo más de estas nuevas realidades.</w:t>
      </w:r>
    </w:p>
    <w:p w14:paraId="43FDC4EF" w14:textId="6EC8DCF3" w:rsidR="005F7147" w:rsidRPr="00E002CA" w:rsidRDefault="003F02F6" w:rsidP="003F02F6">
      <w:pPr>
        <w:ind w:firstLine="284"/>
        <w:jc w:val="both"/>
        <w:rPr>
          <w:rFonts w:eastAsiaTheme="minorHAnsi"/>
          <w:sz w:val="24"/>
          <w:szCs w:val="24"/>
          <w:lang w:eastAsia="en-US"/>
        </w:rPr>
      </w:pPr>
      <w:r>
        <w:rPr>
          <w:rFonts w:eastAsiaTheme="minorHAnsi"/>
          <w:sz w:val="24"/>
          <w:szCs w:val="24"/>
          <w:lang w:eastAsia="en-US"/>
        </w:rPr>
        <w:t xml:space="preserve"> Historia, identidad, cultura, nuevas soluciones urbanas, nuevas configuraciones espaciales y, sobre todo, aspiraciones diferenciales de sus poblaciones. Ciudades Región y Cultura: dos vectores asociados e inseparables para construir el futuro.</w:t>
      </w:r>
    </w:p>
    <w:sectPr w:rsidR="005F7147" w:rsidRPr="00E002CA" w:rsidSect="00BB56C2">
      <w:footerReference w:type="default" r:id="rId9"/>
      <w:pgSz w:w="11906" w:h="16838"/>
      <w:pgMar w:top="1417" w:right="1701" w:bottom="1417" w:left="1701"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ABA67" w14:textId="77777777" w:rsidR="007F5A8F" w:rsidRDefault="007F5A8F" w:rsidP="00F91322">
      <w:pPr>
        <w:spacing w:after="0" w:line="240" w:lineRule="auto"/>
      </w:pPr>
      <w:r>
        <w:separator/>
      </w:r>
    </w:p>
  </w:endnote>
  <w:endnote w:type="continuationSeparator" w:id="0">
    <w:p w14:paraId="3264D28F" w14:textId="77777777" w:rsidR="007F5A8F" w:rsidRDefault="007F5A8F" w:rsidP="00F9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3986"/>
      <w:docPartObj>
        <w:docPartGallery w:val="Page Numbers (Bottom of Page)"/>
        <w:docPartUnique/>
      </w:docPartObj>
    </w:sdtPr>
    <w:sdtEndPr/>
    <w:sdtContent>
      <w:p w14:paraId="3AEE004B" w14:textId="77777777" w:rsidR="00797C04" w:rsidRDefault="00BB56C2" w:rsidP="00F91322">
        <w:pPr>
          <w:pStyle w:val="Piedepgina"/>
          <w:tabs>
            <w:tab w:val="clear" w:pos="8504"/>
            <w:tab w:val="right" w:pos="9072"/>
          </w:tabs>
          <w:jc w:val="right"/>
        </w:pPr>
        <w:r>
          <w:fldChar w:fldCharType="begin"/>
        </w:r>
        <w:r w:rsidR="00797C04">
          <w:instrText>PAGE   \* MERGEFORMAT</w:instrText>
        </w:r>
        <w:r>
          <w:fldChar w:fldCharType="separate"/>
        </w:r>
        <w:r w:rsidR="00620102">
          <w:rPr>
            <w:noProof/>
          </w:rPr>
          <w:t>1</w:t>
        </w:r>
        <w:r>
          <w:fldChar w:fldCharType="end"/>
        </w:r>
      </w:p>
    </w:sdtContent>
  </w:sdt>
  <w:p w14:paraId="578E0E2B" w14:textId="77777777" w:rsidR="00797C04" w:rsidRDefault="00797C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4777E" w14:textId="77777777" w:rsidR="007F5A8F" w:rsidRDefault="007F5A8F" w:rsidP="00F91322">
      <w:pPr>
        <w:spacing w:after="0" w:line="240" w:lineRule="auto"/>
      </w:pPr>
      <w:r>
        <w:separator/>
      </w:r>
    </w:p>
  </w:footnote>
  <w:footnote w:type="continuationSeparator" w:id="0">
    <w:p w14:paraId="32F37470" w14:textId="77777777" w:rsidR="007F5A8F" w:rsidRDefault="007F5A8F" w:rsidP="00F91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CC9"/>
    <w:multiLevelType w:val="hybridMultilevel"/>
    <w:tmpl w:val="92F423A2"/>
    <w:lvl w:ilvl="0" w:tplc="B442CB94">
      <w:start w:val="1"/>
      <w:numFmt w:val="decimal"/>
      <w:lvlText w:val="%1)"/>
      <w:lvlJc w:val="left"/>
      <w:pPr>
        <w:ind w:left="644" w:hanging="360"/>
      </w:pPr>
      <w:rPr>
        <w:b/>
      </w:rPr>
    </w:lvl>
    <w:lvl w:ilvl="1" w:tplc="9C1C61E6">
      <w:start w:val="1"/>
      <w:numFmt w:val="lowerLetter"/>
      <w:lvlText w:val="%2."/>
      <w:lvlJc w:val="left"/>
      <w:pPr>
        <w:ind w:left="1364" w:hanging="360"/>
      </w:pPr>
    </w:lvl>
    <w:lvl w:ilvl="2" w:tplc="25C09696">
      <w:start w:val="1"/>
      <w:numFmt w:val="lowerRoman"/>
      <w:lvlText w:val="%3."/>
      <w:lvlJc w:val="right"/>
      <w:pPr>
        <w:ind w:left="2084" w:hanging="180"/>
      </w:pPr>
    </w:lvl>
    <w:lvl w:ilvl="3" w:tplc="5E30C900">
      <w:start w:val="1"/>
      <w:numFmt w:val="decimal"/>
      <w:lvlText w:val="%4."/>
      <w:lvlJc w:val="left"/>
      <w:pPr>
        <w:ind w:left="2804" w:hanging="360"/>
      </w:pPr>
    </w:lvl>
    <w:lvl w:ilvl="4" w:tplc="B8A8AD48">
      <w:start w:val="1"/>
      <w:numFmt w:val="lowerLetter"/>
      <w:lvlText w:val="%5."/>
      <w:lvlJc w:val="left"/>
      <w:pPr>
        <w:ind w:left="3524" w:hanging="360"/>
      </w:pPr>
    </w:lvl>
    <w:lvl w:ilvl="5" w:tplc="48705460">
      <w:start w:val="1"/>
      <w:numFmt w:val="lowerRoman"/>
      <w:lvlText w:val="%6."/>
      <w:lvlJc w:val="right"/>
      <w:pPr>
        <w:ind w:left="4244" w:hanging="180"/>
      </w:pPr>
    </w:lvl>
    <w:lvl w:ilvl="6" w:tplc="48EE63F6">
      <w:start w:val="1"/>
      <w:numFmt w:val="decimal"/>
      <w:lvlText w:val="%7."/>
      <w:lvlJc w:val="left"/>
      <w:pPr>
        <w:ind w:left="4964" w:hanging="360"/>
      </w:pPr>
    </w:lvl>
    <w:lvl w:ilvl="7" w:tplc="2F74ED56">
      <w:start w:val="1"/>
      <w:numFmt w:val="lowerLetter"/>
      <w:lvlText w:val="%8."/>
      <w:lvlJc w:val="left"/>
      <w:pPr>
        <w:ind w:left="5684" w:hanging="360"/>
      </w:pPr>
    </w:lvl>
    <w:lvl w:ilvl="8" w:tplc="9CE81CEE">
      <w:start w:val="1"/>
      <w:numFmt w:val="lowerRoman"/>
      <w:lvlText w:val="%9."/>
      <w:lvlJc w:val="right"/>
      <w:pPr>
        <w:ind w:left="6404" w:hanging="180"/>
      </w:pPr>
    </w:lvl>
  </w:abstractNum>
  <w:abstractNum w:abstractNumId="1">
    <w:nsid w:val="0E9B73AA"/>
    <w:multiLevelType w:val="hybridMultilevel"/>
    <w:tmpl w:val="064A849A"/>
    <w:lvl w:ilvl="0" w:tplc="9DAC6FF2">
      <w:start w:val="1"/>
      <w:numFmt w:val="decimal"/>
      <w:lvlText w:val="%1)"/>
      <w:lvlJc w:val="left"/>
      <w:pPr>
        <w:ind w:left="644" w:hanging="360"/>
      </w:pPr>
      <w:rPr>
        <w:rFonts w:hint="default"/>
        <w:b/>
        <w:bCs/>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FAD1ED9"/>
    <w:multiLevelType w:val="hybridMultilevel"/>
    <w:tmpl w:val="3D509046"/>
    <w:lvl w:ilvl="0" w:tplc="14381590">
      <w:start w:val="1"/>
      <w:numFmt w:val="decimal"/>
      <w:lvlText w:val="%1."/>
      <w:lvlJc w:val="left"/>
      <w:pPr>
        <w:ind w:left="720" w:hanging="360"/>
      </w:pPr>
    </w:lvl>
    <w:lvl w:ilvl="1" w:tplc="8FD0ACA8">
      <w:start w:val="1"/>
      <w:numFmt w:val="lowerLetter"/>
      <w:lvlText w:val="%2."/>
      <w:lvlJc w:val="left"/>
      <w:pPr>
        <w:ind w:left="1440" w:hanging="360"/>
      </w:pPr>
    </w:lvl>
    <w:lvl w:ilvl="2" w:tplc="333AAE4A">
      <w:start w:val="1"/>
      <w:numFmt w:val="lowerRoman"/>
      <w:lvlText w:val="%3."/>
      <w:lvlJc w:val="right"/>
      <w:pPr>
        <w:ind w:left="2160" w:hanging="180"/>
      </w:pPr>
    </w:lvl>
    <w:lvl w:ilvl="3" w:tplc="DDA6B23C">
      <w:start w:val="1"/>
      <w:numFmt w:val="decimal"/>
      <w:lvlText w:val="%4."/>
      <w:lvlJc w:val="left"/>
      <w:pPr>
        <w:ind w:left="2880" w:hanging="360"/>
      </w:pPr>
    </w:lvl>
    <w:lvl w:ilvl="4" w:tplc="26B2D510">
      <w:start w:val="1"/>
      <w:numFmt w:val="lowerLetter"/>
      <w:lvlText w:val="%5."/>
      <w:lvlJc w:val="left"/>
      <w:pPr>
        <w:ind w:left="3600" w:hanging="360"/>
      </w:pPr>
    </w:lvl>
    <w:lvl w:ilvl="5" w:tplc="477A7664">
      <w:start w:val="1"/>
      <w:numFmt w:val="lowerRoman"/>
      <w:lvlText w:val="%6."/>
      <w:lvlJc w:val="right"/>
      <w:pPr>
        <w:ind w:left="4320" w:hanging="180"/>
      </w:pPr>
    </w:lvl>
    <w:lvl w:ilvl="6" w:tplc="7FD0B6C4">
      <w:start w:val="1"/>
      <w:numFmt w:val="decimal"/>
      <w:lvlText w:val="%7."/>
      <w:lvlJc w:val="left"/>
      <w:pPr>
        <w:ind w:left="5040" w:hanging="360"/>
      </w:pPr>
    </w:lvl>
    <w:lvl w:ilvl="7" w:tplc="241EE712">
      <w:start w:val="1"/>
      <w:numFmt w:val="lowerLetter"/>
      <w:lvlText w:val="%8."/>
      <w:lvlJc w:val="left"/>
      <w:pPr>
        <w:ind w:left="5760" w:hanging="360"/>
      </w:pPr>
    </w:lvl>
    <w:lvl w:ilvl="8" w:tplc="5ECC3B0A">
      <w:start w:val="1"/>
      <w:numFmt w:val="lowerRoman"/>
      <w:lvlText w:val="%9."/>
      <w:lvlJc w:val="right"/>
      <w:pPr>
        <w:ind w:left="6480" w:hanging="180"/>
      </w:pPr>
    </w:lvl>
  </w:abstractNum>
  <w:abstractNum w:abstractNumId="3">
    <w:nsid w:val="184B2268"/>
    <w:multiLevelType w:val="hybridMultilevel"/>
    <w:tmpl w:val="E51635EC"/>
    <w:lvl w:ilvl="0" w:tplc="FB3CB7C6">
      <w:start w:val="1"/>
      <w:numFmt w:val="decimal"/>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3949E6"/>
    <w:multiLevelType w:val="hybridMultilevel"/>
    <w:tmpl w:val="3C4A5FB8"/>
    <w:lvl w:ilvl="0" w:tplc="7674AF64">
      <w:numFmt w:val="bullet"/>
      <w:lvlText w:val="-"/>
      <w:lvlJc w:val="left"/>
      <w:pPr>
        <w:ind w:left="644" w:hanging="360"/>
      </w:pPr>
      <w:rPr>
        <w:rFonts w:ascii="Calibri" w:eastAsiaTheme="minorHAnsi" w:hAnsi="Calibri" w:cs="Calibri" w:hint="default"/>
        <w:b/>
        <w:bCs/>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23DE38BE"/>
    <w:multiLevelType w:val="hybridMultilevel"/>
    <w:tmpl w:val="B394D982"/>
    <w:lvl w:ilvl="0" w:tplc="F1B08426">
      <w:start w:val="1"/>
      <w:numFmt w:val="decimal"/>
      <w:lvlText w:val="%1)"/>
      <w:lvlJc w:val="left"/>
      <w:pPr>
        <w:ind w:left="644" w:hanging="360"/>
      </w:pPr>
    </w:lvl>
    <w:lvl w:ilvl="1" w:tplc="2BA23E50">
      <w:start w:val="1"/>
      <w:numFmt w:val="lowerLetter"/>
      <w:lvlText w:val="%2."/>
      <w:lvlJc w:val="left"/>
      <w:pPr>
        <w:ind w:left="1364" w:hanging="360"/>
      </w:pPr>
    </w:lvl>
    <w:lvl w:ilvl="2" w:tplc="D0C47448">
      <w:start w:val="1"/>
      <w:numFmt w:val="lowerRoman"/>
      <w:lvlText w:val="%3."/>
      <w:lvlJc w:val="right"/>
      <w:pPr>
        <w:ind w:left="2084" w:hanging="180"/>
      </w:pPr>
    </w:lvl>
    <w:lvl w:ilvl="3" w:tplc="529E0286">
      <w:start w:val="1"/>
      <w:numFmt w:val="decimal"/>
      <w:lvlText w:val="%4."/>
      <w:lvlJc w:val="left"/>
      <w:pPr>
        <w:ind w:left="2804" w:hanging="360"/>
      </w:pPr>
    </w:lvl>
    <w:lvl w:ilvl="4" w:tplc="230250E8">
      <w:start w:val="1"/>
      <w:numFmt w:val="lowerLetter"/>
      <w:lvlText w:val="%5."/>
      <w:lvlJc w:val="left"/>
      <w:pPr>
        <w:ind w:left="3524" w:hanging="360"/>
      </w:pPr>
    </w:lvl>
    <w:lvl w:ilvl="5" w:tplc="417231B2">
      <w:start w:val="1"/>
      <w:numFmt w:val="lowerRoman"/>
      <w:lvlText w:val="%6."/>
      <w:lvlJc w:val="right"/>
      <w:pPr>
        <w:ind w:left="4244" w:hanging="180"/>
      </w:pPr>
    </w:lvl>
    <w:lvl w:ilvl="6" w:tplc="E68C0588">
      <w:start w:val="1"/>
      <w:numFmt w:val="decimal"/>
      <w:lvlText w:val="%7."/>
      <w:lvlJc w:val="left"/>
      <w:pPr>
        <w:ind w:left="4964" w:hanging="360"/>
      </w:pPr>
    </w:lvl>
    <w:lvl w:ilvl="7" w:tplc="74AE9C2E">
      <w:start w:val="1"/>
      <w:numFmt w:val="lowerLetter"/>
      <w:lvlText w:val="%8."/>
      <w:lvlJc w:val="left"/>
      <w:pPr>
        <w:ind w:left="5684" w:hanging="360"/>
      </w:pPr>
    </w:lvl>
    <w:lvl w:ilvl="8" w:tplc="104A643E">
      <w:start w:val="1"/>
      <w:numFmt w:val="lowerRoman"/>
      <w:lvlText w:val="%9."/>
      <w:lvlJc w:val="right"/>
      <w:pPr>
        <w:ind w:left="6404" w:hanging="180"/>
      </w:pPr>
    </w:lvl>
  </w:abstractNum>
  <w:abstractNum w:abstractNumId="6">
    <w:nsid w:val="2FAA5317"/>
    <w:multiLevelType w:val="hybridMultilevel"/>
    <w:tmpl w:val="F828BFBC"/>
    <w:lvl w:ilvl="0" w:tplc="D492A24C">
      <w:start w:val="1"/>
      <w:numFmt w:val="decimal"/>
      <w:lvlText w:val="%1)"/>
      <w:lvlJc w:val="left"/>
      <w:pPr>
        <w:ind w:left="1004" w:hanging="360"/>
      </w:pPr>
    </w:lvl>
    <w:lvl w:ilvl="1" w:tplc="CCE4F0F8">
      <w:start w:val="1"/>
      <w:numFmt w:val="lowerLetter"/>
      <w:lvlText w:val="%2."/>
      <w:lvlJc w:val="left"/>
      <w:pPr>
        <w:ind w:left="1724" w:hanging="360"/>
      </w:pPr>
    </w:lvl>
    <w:lvl w:ilvl="2" w:tplc="047E9866">
      <w:start w:val="1"/>
      <w:numFmt w:val="lowerRoman"/>
      <w:lvlText w:val="%3."/>
      <w:lvlJc w:val="right"/>
      <w:pPr>
        <w:ind w:left="2444" w:hanging="180"/>
      </w:pPr>
    </w:lvl>
    <w:lvl w:ilvl="3" w:tplc="EA2C5218">
      <w:start w:val="1"/>
      <w:numFmt w:val="decimal"/>
      <w:lvlText w:val="%4."/>
      <w:lvlJc w:val="left"/>
      <w:pPr>
        <w:ind w:left="3164" w:hanging="360"/>
      </w:pPr>
    </w:lvl>
    <w:lvl w:ilvl="4" w:tplc="CAF6EE0C">
      <w:start w:val="1"/>
      <w:numFmt w:val="lowerLetter"/>
      <w:lvlText w:val="%5."/>
      <w:lvlJc w:val="left"/>
      <w:pPr>
        <w:ind w:left="3884" w:hanging="360"/>
      </w:pPr>
    </w:lvl>
    <w:lvl w:ilvl="5" w:tplc="C24A18B6">
      <w:start w:val="1"/>
      <w:numFmt w:val="lowerRoman"/>
      <w:lvlText w:val="%6."/>
      <w:lvlJc w:val="right"/>
      <w:pPr>
        <w:ind w:left="4604" w:hanging="180"/>
      </w:pPr>
    </w:lvl>
    <w:lvl w:ilvl="6" w:tplc="5084619E">
      <w:start w:val="1"/>
      <w:numFmt w:val="decimal"/>
      <w:lvlText w:val="%7."/>
      <w:lvlJc w:val="left"/>
      <w:pPr>
        <w:ind w:left="5324" w:hanging="360"/>
      </w:pPr>
    </w:lvl>
    <w:lvl w:ilvl="7" w:tplc="4AECBBD8">
      <w:start w:val="1"/>
      <w:numFmt w:val="lowerLetter"/>
      <w:lvlText w:val="%8."/>
      <w:lvlJc w:val="left"/>
      <w:pPr>
        <w:ind w:left="6044" w:hanging="360"/>
      </w:pPr>
    </w:lvl>
    <w:lvl w:ilvl="8" w:tplc="D0EC9546">
      <w:start w:val="1"/>
      <w:numFmt w:val="lowerRoman"/>
      <w:lvlText w:val="%9."/>
      <w:lvlJc w:val="right"/>
      <w:pPr>
        <w:ind w:left="6764" w:hanging="180"/>
      </w:pPr>
    </w:lvl>
  </w:abstractNum>
  <w:abstractNum w:abstractNumId="7">
    <w:nsid w:val="46A201E9"/>
    <w:multiLevelType w:val="hybridMultilevel"/>
    <w:tmpl w:val="E51635EC"/>
    <w:lvl w:ilvl="0" w:tplc="FB3CB7C6">
      <w:start w:val="1"/>
      <w:numFmt w:val="decimal"/>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AAE0EB0"/>
    <w:multiLevelType w:val="hybridMultilevel"/>
    <w:tmpl w:val="2368A200"/>
    <w:lvl w:ilvl="0" w:tplc="8A74E7F8">
      <w:start w:val="1"/>
      <w:numFmt w:val="decimal"/>
      <w:lvlText w:val="%1)"/>
      <w:lvlJc w:val="left"/>
      <w:pPr>
        <w:ind w:left="6173" w:hanging="360"/>
      </w:pPr>
      <w:rPr>
        <w:rFonts w:hint="default"/>
        <w:b/>
        <w:bCs/>
        <w:i w:val="0"/>
      </w:rPr>
    </w:lvl>
    <w:lvl w:ilvl="1" w:tplc="0C0A0019" w:tentative="1">
      <w:start w:val="1"/>
      <w:numFmt w:val="lowerLetter"/>
      <w:lvlText w:val="%2."/>
      <w:lvlJc w:val="left"/>
      <w:pPr>
        <w:ind w:left="6893" w:hanging="360"/>
      </w:pPr>
    </w:lvl>
    <w:lvl w:ilvl="2" w:tplc="0C0A001B" w:tentative="1">
      <w:start w:val="1"/>
      <w:numFmt w:val="lowerRoman"/>
      <w:lvlText w:val="%3."/>
      <w:lvlJc w:val="right"/>
      <w:pPr>
        <w:ind w:left="7613" w:hanging="180"/>
      </w:pPr>
    </w:lvl>
    <w:lvl w:ilvl="3" w:tplc="0C0A000F" w:tentative="1">
      <w:start w:val="1"/>
      <w:numFmt w:val="decimal"/>
      <w:lvlText w:val="%4."/>
      <w:lvlJc w:val="left"/>
      <w:pPr>
        <w:ind w:left="8333" w:hanging="360"/>
      </w:pPr>
    </w:lvl>
    <w:lvl w:ilvl="4" w:tplc="0C0A0019" w:tentative="1">
      <w:start w:val="1"/>
      <w:numFmt w:val="lowerLetter"/>
      <w:lvlText w:val="%5."/>
      <w:lvlJc w:val="left"/>
      <w:pPr>
        <w:ind w:left="9053" w:hanging="360"/>
      </w:pPr>
    </w:lvl>
    <w:lvl w:ilvl="5" w:tplc="0C0A001B" w:tentative="1">
      <w:start w:val="1"/>
      <w:numFmt w:val="lowerRoman"/>
      <w:lvlText w:val="%6."/>
      <w:lvlJc w:val="right"/>
      <w:pPr>
        <w:ind w:left="9773" w:hanging="180"/>
      </w:pPr>
    </w:lvl>
    <w:lvl w:ilvl="6" w:tplc="0C0A000F" w:tentative="1">
      <w:start w:val="1"/>
      <w:numFmt w:val="decimal"/>
      <w:lvlText w:val="%7."/>
      <w:lvlJc w:val="left"/>
      <w:pPr>
        <w:ind w:left="10493" w:hanging="360"/>
      </w:pPr>
    </w:lvl>
    <w:lvl w:ilvl="7" w:tplc="0C0A0019" w:tentative="1">
      <w:start w:val="1"/>
      <w:numFmt w:val="lowerLetter"/>
      <w:lvlText w:val="%8."/>
      <w:lvlJc w:val="left"/>
      <w:pPr>
        <w:ind w:left="11213" w:hanging="360"/>
      </w:pPr>
    </w:lvl>
    <w:lvl w:ilvl="8" w:tplc="0C0A001B" w:tentative="1">
      <w:start w:val="1"/>
      <w:numFmt w:val="lowerRoman"/>
      <w:lvlText w:val="%9."/>
      <w:lvlJc w:val="right"/>
      <w:pPr>
        <w:ind w:left="11933" w:hanging="180"/>
      </w:pPr>
    </w:lvl>
  </w:abstractNum>
  <w:abstractNum w:abstractNumId="9">
    <w:nsid w:val="6BB70D4E"/>
    <w:multiLevelType w:val="hybridMultilevel"/>
    <w:tmpl w:val="97A646E0"/>
    <w:lvl w:ilvl="0" w:tplc="91EC857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9"/>
  </w:num>
  <w:num w:numId="6">
    <w:abstractNumId w:val="4"/>
  </w:num>
  <w:num w:numId="7">
    <w:abstractNumId w:val="1"/>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0D"/>
    <w:rsid w:val="000005AD"/>
    <w:rsid w:val="000043F9"/>
    <w:rsid w:val="00005DED"/>
    <w:rsid w:val="00011B9A"/>
    <w:rsid w:val="000140EC"/>
    <w:rsid w:val="00014DF2"/>
    <w:rsid w:val="00016945"/>
    <w:rsid w:val="000171A8"/>
    <w:rsid w:val="00017E30"/>
    <w:rsid w:val="00020FC0"/>
    <w:rsid w:val="00022B29"/>
    <w:rsid w:val="00022BA9"/>
    <w:rsid w:val="000244EF"/>
    <w:rsid w:val="000254C8"/>
    <w:rsid w:val="00026F38"/>
    <w:rsid w:val="000328B4"/>
    <w:rsid w:val="0003296F"/>
    <w:rsid w:val="00034258"/>
    <w:rsid w:val="000358B6"/>
    <w:rsid w:val="000421BE"/>
    <w:rsid w:val="00042D6D"/>
    <w:rsid w:val="00043045"/>
    <w:rsid w:val="000430C8"/>
    <w:rsid w:val="00051A62"/>
    <w:rsid w:val="000530B7"/>
    <w:rsid w:val="00053355"/>
    <w:rsid w:val="0005479B"/>
    <w:rsid w:val="0006085C"/>
    <w:rsid w:val="000641E8"/>
    <w:rsid w:val="00065E96"/>
    <w:rsid w:val="000667C4"/>
    <w:rsid w:val="000702D1"/>
    <w:rsid w:val="00070575"/>
    <w:rsid w:val="000718EB"/>
    <w:rsid w:val="00077BFD"/>
    <w:rsid w:val="00081546"/>
    <w:rsid w:val="00083249"/>
    <w:rsid w:val="00083702"/>
    <w:rsid w:val="000851D9"/>
    <w:rsid w:val="00085493"/>
    <w:rsid w:val="000857CF"/>
    <w:rsid w:val="000857E3"/>
    <w:rsid w:val="000858F6"/>
    <w:rsid w:val="00097E6F"/>
    <w:rsid w:val="000A2AE8"/>
    <w:rsid w:val="000A410D"/>
    <w:rsid w:val="000A684C"/>
    <w:rsid w:val="000A79B8"/>
    <w:rsid w:val="000A7BC8"/>
    <w:rsid w:val="000B1AA3"/>
    <w:rsid w:val="000B2D7A"/>
    <w:rsid w:val="000B4B22"/>
    <w:rsid w:val="000B7AC0"/>
    <w:rsid w:val="000B7EB2"/>
    <w:rsid w:val="000C5743"/>
    <w:rsid w:val="000C57B3"/>
    <w:rsid w:val="000C76AE"/>
    <w:rsid w:val="000D0BCF"/>
    <w:rsid w:val="000D4038"/>
    <w:rsid w:val="000D5377"/>
    <w:rsid w:val="000D7A60"/>
    <w:rsid w:val="000E02EA"/>
    <w:rsid w:val="000E3E80"/>
    <w:rsid w:val="000E41E6"/>
    <w:rsid w:val="000E7315"/>
    <w:rsid w:val="000F19EF"/>
    <w:rsid w:val="000F1C9D"/>
    <w:rsid w:val="000F3446"/>
    <w:rsid w:val="000F3A6F"/>
    <w:rsid w:val="000F665B"/>
    <w:rsid w:val="00101699"/>
    <w:rsid w:val="00102527"/>
    <w:rsid w:val="00106941"/>
    <w:rsid w:val="00110993"/>
    <w:rsid w:val="001109E4"/>
    <w:rsid w:val="001114E6"/>
    <w:rsid w:val="0011336F"/>
    <w:rsid w:val="00113BC1"/>
    <w:rsid w:val="00113C75"/>
    <w:rsid w:val="00114F36"/>
    <w:rsid w:val="0011562C"/>
    <w:rsid w:val="00116584"/>
    <w:rsid w:val="00117DD5"/>
    <w:rsid w:val="001244B4"/>
    <w:rsid w:val="00125422"/>
    <w:rsid w:val="001262F0"/>
    <w:rsid w:val="00127FC8"/>
    <w:rsid w:val="00130417"/>
    <w:rsid w:val="00130A39"/>
    <w:rsid w:val="00130DAD"/>
    <w:rsid w:val="00132349"/>
    <w:rsid w:val="0013295A"/>
    <w:rsid w:val="00134C5C"/>
    <w:rsid w:val="001364BB"/>
    <w:rsid w:val="00136D26"/>
    <w:rsid w:val="00141BB2"/>
    <w:rsid w:val="00142A11"/>
    <w:rsid w:val="00142EC1"/>
    <w:rsid w:val="001457DF"/>
    <w:rsid w:val="00147354"/>
    <w:rsid w:val="001501BB"/>
    <w:rsid w:val="001513D7"/>
    <w:rsid w:val="0015704B"/>
    <w:rsid w:val="001622B2"/>
    <w:rsid w:val="00163868"/>
    <w:rsid w:val="00164F0C"/>
    <w:rsid w:val="00165463"/>
    <w:rsid w:val="0017029F"/>
    <w:rsid w:val="00176739"/>
    <w:rsid w:val="001768F5"/>
    <w:rsid w:val="00181E89"/>
    <w:rsid w:val="00185F55"/>
    <w:rsid w:val="00186FCF"/>
    <w:rsid w:val="00191820"/>
    <w:rsid w:val="001966B7"/>
    <w:rsid w:val="001A0041"/>
    <w:rsid w:val="001A1854"/>
    <w:rsid w:val="001A26C1"/>
    <w:rsid w:val="001A42C9"/>
    <w:rsid w:val="001A718F"/>
    <w:rsid w:val="001B1A2C"/>
    <w:rsid w:val="001B1D2E"/>
    <w:rsid w:val="001B1EAB"/>
    <w:rsid w:val="001B20DC"/>
    <w:rsid w:val="001B3793"/>
    <w:rsid w:val="001B3E4B"/>
    <w:rsid w:val="001B63FA"/>
    <w:rsid w:val="001B6DB6"/>
    <w:rsid w:val="001B754D"/>
    <w:rsid w:val="001C13CA"/>
    <w:rsid w:val="001C193A"/>
    <w:rsid w:val="001C3824"/>
    <w:rsid w:val="001D08CF"/>
    <w:rsid w:val="001E5F0E"/>
    <w:rsid w:val="001F0961"/>
    <w:rsid w:val="001F0A3A"/>
    <w:rsid w:val="001F6541"/>
    <w:rsid w:val="002043A6"/>
    <w:rsid w:val="00205693"/>
    <w:rsid w:val="00213212"/>
    <w:rsid w:val="002137B3"/>
    <w:rsid w:val="00213982"/>
    <w:rsid w:val="002149F3"/>
    <w:rsid w:val="002217FE"/>
    <w:rsid w:val="002221D7"/>
    <w:rsid w:val="00222466"/>
    <w:rsid w:val="00223FEA"/>
    <w:rsid w:val="00225D23"/>
    <w:rsid w:val="00225F7D"/>
    <w:rsid w:val="002264E5"/>
    <w:rsid w:val="00227139"/>
    <w:rsid w:val="0023020E"/>
    <w:rsid w:val="00231344"/>
    <w:rsid w:val="00232117"/>
    <w:rsid w:val="00236CDB"/>
    <w:rsid w:val="0024178B"/>
    <w:rsid w:val="002441C4"/>
    <w:rsid w:val="00245142"/>
    <w:rsid w:val="00245832"/>
    <w:rsid w:val="00251180"/>
    <w:rsid w:val="00251447"/>
    <w:rsid w:val="00254107"/>
    <w:rsid w:val="0025453A"/>
    <w:rsid w:val="00254754"/>
    <w:rsid w:val="00255371"/>
    <w:rsid w:val="00256BFD"/>
    <w:rsid w:val="00260728"/>
    <w:rsid w:val="0026696A"/>
    <w:rsid w:val="00271259"/>
    <w:rsid w:val="002726C9"/>
    <w:rsid w:val="0027414D"/>
    <w:rsid w:val="00276D50"/>
    <w:rsid w:val="002823C2"/>
    <w:rsid w:val="002833CA"/>
    <w:rsid w:val="00292A2A"/>
    <w:rsid w:val="00293149"/>
    <w:rsid w:val="00295985"/>
    <w:rsid w:val="002A2B9F"/>
    <w:rsid w:val="002A36B7"/>
    <w:rsid w:val="002A6C14"/>
    <w:rsid w:val="002A6C97"/>
    <w:rsid w:val="002B0AD9"/>
    <w:rsid w:val="002B6853"/>
    <w:rsid w:val="002B7171"/>
    <w:rsid w:val="002B7187"/>
    <w:rsid w:val="002B72C3"/>
    <w:rsid w:val="002C002F"/>
    <w:rsid w:val="002C04F6"/>
    <w:rsid w:val="002C0B59"/>
    <w:rsid w:val="002C2B57"/>
    <w:rsid w:val="002C2BC0"/>
    <w:rsid w:val="002C40DD"/>
    <w:rsid w:val="002C6567"/>
    <w:rsid w:val="002C6C9B"/>
    <w:rsid w:val="002D3873"/>
    <w:rsid w:val="002D4834"/>
    <w:rsid w:val="002D640A"/>
    <w:rsid w:val="002E1377"/>
    <w:rsid w:val="002E2C6F"/>
    <w:rsid w:val="002E479C"/>
    <w:rsid w:val="002F1D11"/>
    <w:rsid w:val="002F5872"/>
    <w:rsid w:val="002F7137"/>
    <w:rsid w:val="003035B9"/>
    <w:rsid w:val="00303774"/>
    <w:rsid w:val="003068F1"/>
    <w:rsid w:val="003075DF"/>
    <w:rsid w:val="00307783"/>
    <w:rsid w:val="00312BD9"/>
    <w:rsid w:val="00313D76"/>
    <w:rsid w:val="003160D5"/>
    <w:rsid w:val="003172D8"/>
    <w:rsid w:val="00317563"/>
    <w:rsid w:val="003215E7"/>
    <w:rsid w:val="00321C67"/>
    <w:rsid w:val="003224A3"/>
    <w:rsid w:val="003271A4"/>
    <w:rsid w:val="0033008E"/>
    <w:rsid w:val="0033116E"/>
    <w:rsid w:val="003354F1"/>
    <w:rsid w:val="00336AB5"/>
    <w:rsid w:val="003404E2"/>
    <w:rsid w:val="003414DB"/>
    <w:rsid w:val="00341790"/>
    <w:rsid w:val="003418C1"/>
    <w:rsid w:val="00342F9C"/>
    <w:rsid w:val="00343557"/>
    <w:rsid w:val="00354E2C"/>
    <w:rsid w:val="003553F2"/>
    <w:rsid w:val="0035578F"/>
    <w:rsid w:val="00361436"/>
    <w:rsid w:val="00365969"/>
    <w:rsid w:val="003707F8"/>
    <w:rsid w:val="003718C2"/>
    <w:rsid w:val="0037507B"/>
    <w:rsid w:val="003750FA"/>
    <w:rsid w:val="003762F1"/>
    <w:rsid w:val="00376A0E"/>
    <w:rsid w:val="003826B5"/>
    <w:rsid w:val="00385932"/>
    <w:rsid w:val="00387D73"/>
    <w:rsid w:val="00387F10"/>
    <w:rsid w:val="003918D2"/>
    <w:rsid w:val="0039501E"/>
    <w:rsid w:val="00395E56"/>
    <w:rsid w:val="0039624F"/>
    <w:rsid w:val="003A2A3B"/>
    <w:rsid w:val="003A3E8E"/>
    <w:rsid w:val="003A5D61"/>
    <w:rsid w:val="003A6E91"/>
    <w:rsid w:val="003B00B0"/>
    <w:rsid w:val="003B0257"/>
    <w:rsid w:val="003B03F5"/>
    <w:rsid w:val="003B2451"/>
    <w:rsid w:val="003B245D"/>
    <w:rsid w:val="003B264D"/>
    <w:rsid w:val="003B4229"/>
    <w:rsid w:val="003B5745"/>
    <w:rsid w:val="003B5C42"/>
    <w:rsid w:val="003B61CC"/>
    <w:rsid w:val="003B7B7F"/>
    <w:rsid w:val="003C4DD1"/>
    <w:rsid w:val="003C5DFD"/>
    <w:rsid w:val="003D65B9"/>
    <w:rsid w:val="003D7212"/>
    <w:rsid w:val="003E0CD6"/>
    <w:rsid w:val="003E3DC1"/>
    <w:rsid w:val="003E48D5"/>
    <w:rsid w:val="003F02F6"/>
    <w:rsid w:val="003F0CB5"/>
    <w:rsid w:val="003F3BC3"/>
    <w:rsid w:val="003F3C73"/>
    <w:rsid w:val="003F57A8"/>
    <w:rsid w:val="00404662"/>
    <w:rsid w:val="004053E3"/>
    <w:rsid w:val="00416721"/>
    <w:rsid w:val="00421E1F"/>
    <w:rsid w:val="004227AB"/>
    <w:rsid w:val="004227C6"/>
    <w:rsid w:val="00425423"/>
    <w:rsid w:val="00425B98"/>
    <w:rsid w:val="00427A5E"/>
    <w:rsid w:val="0043475D"/>
    <w:rsid w:val="004347F8"/>
    <w:rsid w:val="00437771"/>
    <w:rsid w:val="0044056D"/>
    <w:rsid w:val="004428FD"/>
    <w:rsid w:val="00444CFC"/>
    <w:rsid w:val="00450B11"/>
    <w:rsid w:val="00452C2A"/>
    <w:rsid w:val="00454D04"/>
    <w:rsid w:val="00455D9C"/>
    <w:rsid w:val="00456EBA"/>
    <w:rsid w:val="00457C96"/>
    <w:rsid w:val="00460FAB"/>
    <w:rsid w:val="00466037"/>
    <w:rsid w:val="00466633"/>
    <w:rsid w:val="00467B79"/>
    <w:rsid w:val="00467EF7"/>
    <w:rsid w:val="0047081A"/>
    <w:rsid w:val="00473FE3"/>
    <w:rsid w:val="00474D9B"/>
    <w:rsid w:val="00482BE1"/>
    <w:rsid w:val="00484991"/>
    <w:rsid w:val="0048608A"/>
    <w:rsid w:val="00486DCB"/>
    <w:rsid w:val="0049444A"/>
    <w:rsid w:val="00494FE6"/>
    <w:rsid w:val="00495B5E"/>
    <w:rsid w:val="004A1638"/>
    <w:rsid w:val="004A477E"/>
    <w:rsid w:val="004A5447"/>
    <w:rsid w:val="004A5589"/>
    <w:rsid w:val="004B06AE"/>
    <w:rsid w:val="004B1697"/>
    <w:rsid w:val="004B1C33"/>
    <w:rsid w:val="004B3363"/>
    <w:rsid w:val="004B3CE5"/>
    <w:rsid w:val="004B7706"/>
    <w:rsid w:val="004C0020"/>
    <w:rsid w:val="004C117B"/>
    <w:rsid w:val="004C255E"/>
    <w:rsid w:val="004C2751"/>
    <w:rsid w:val="004C754C"/>
    <w:rsid w:val="004D0597"/>
    <w:rsid w:val="004D33C2"/>
    <w:rsid w:val="004D6B5C"/>
    <w:rsid w:val="004D6F73"/>
    <w:rsid w:val="004E1B77"/>
    <w:rsid w:val="004E2887"/>
    <w:rsid w:val="004E3294"/>
    <w:rsid w:val="004E4741"/>
    <w:rsid w:val="004E5227"/>
    <w:rsid w:val="004E534F"/>
    <w:rsid w:val="004F2C44"/>
    <w:rsid w:val="004F7EE1"/>
    <w:rsid w:val="005002BF"/>
    <w:rsid w:val="00507ACA"/>
    <w:rsid w:val="005148D6"/>
    <w:rsid w:val="00514D06"/>
    <w:rsid w:val="005159D0"/>
    <w:rsid w:val="00516FAC"/>
    <w:rsid w:val="00522738"/>
    <w:rsid w:val="0053546C"/>
    <w:rsid w:val="00535A8B"/>
    <w:rsid w:val="00545207"/>
    <w:rsid w:val="00550DAF"/>
    <w:rsid w:val="005525A9"/>
    <w:rsid w:val="00555409"/>
    <w:rsid w:val="00556536"/>
    <w:rsid w:val="005615CC"/>
    <w:rsid w:val="00562A54"/>
    <w:rsid w:val="0056791E"/>
    <w:rsid w:val="00570C02"/>
    <w:rsid w:val="00570D48"/>
    <w:rsid w:val="00570F78"/>
    <w:rsid w:val="005713F5"/>
    <w:rsid w:val="00571D6B"/>
    <w:rsid w:val="00572440"/>
    <w:rsid w:val="00572B3E"/>
    <w:rsid w:val="00573C5B"/>
    <w:rsid w:val="00574A6C"/>
    <w:rsid w:val="005827C7"/>
    <w:rsid w:val="005839E1"/>
    <w:rsid w:val="00585577"/>
    <w:rsid w:val="005867D6"/>
    <w:rsid w:val="005868A6"/>
    <w:rsid w:val="005923E5"/>
    <w:rsid w:val="00592ECA"/>
    <w:rsid w:val="005A0906"/>
    <w:rsid w:val="005A27DB"/>
    <w:rsid w:val="005A4119"/>
    <w:rsid w:val="005A7C17"/>
    <w:rsid w:val="005B29C0"/>
    <w:rsid w:val="005B3D22"/>
    <w:rsid w:val="005B569B"/>
    <w:rsid w:val="005B5FA2"/>
    <w:rsid w:val="005B7A5E"/>
    <w:rsid w:val="005C1D12"/>
    <w:rsid w:val="005C20B9"/>
    <w:rsid w:val="005C2114"/>
    <w:rsid w:val="005C23D2"/>
    <w:rsid w:val="005C392E"/>
    <w:rsid w:val="005C4BF9"/>
    <w:rsid w:val="005C5DDF"/>
    <w:rsid w:val="005C67F6"/>
    <w:rsid w:val="005C704C"/>
    <w:rsid w:val="005D1201"/>
    <w:rsid w:val="005D362A"/>
    <w:rsid w:val="005E129A"/>
    <w:rsid w:val="005E1C2F"/>
    <w:rsid w:val="005E2417"/>
    <w:rsid w:val="005F0226"/>
    <w:rsid w:val="005F1591"/>
    <w:rsid w:val="005F344A"/>
    <w:rsid w:val="005F5280"/>
    <w:rsid w:val="005F7147"/>
    <w:rsid w:val="005F79CA"/>
    <w:rsid w:val="00603068"/>
    <w:rsid w:val="00605B70"/>
    <w:rsid w:val="00610E2B"/>
    <w:rsid w:val="00611D2B"/>
    <w:rsid w:val="00613985"/>
    <w:rsid w:val="00614713"/>
    <w:rsid w:val="00620102"/>
    <w:rsid w:val="00625740"/>
    <w:rsid w:val="00625850"/>
    <w:rsid w:val="006307D9"/>
    <w:rsid w:val="00631DE7"/>
    <w:rsid w:val="006424F3"/>
    <w:rsid w:val="00643653"/>
    <w:rsid w:val="00643A35"/>
    <w:rsid w:val="0064788B"/>
    <w:rsid w:val="0064797C"/>
    <w:rsid w:val="00651DE6"/>
    <w:rsid w:val="00652DBB"/>
    <w:rsid w:val="00652E4B"/>
    <w:rsid w:val="006531A0"/>
    <w:rsid w:val="00654391"/>
    <w:rsid w:val="00654943"/>
    <w:rsid w:val="00655226"/>
    <w:rsid w:val="006556FF"/>
    <w:rsid w:val="006574D3"/>
    <w:rsid w:val="00663EB5"/>
    <w:rsid w:val="0066492D"/>
    <w:rsid w:val="00665C07"/>
    <w:rsid w:val="00665CB5"/>
    <w:rsid w:val="0066699D"/>
    <w:rsid w:val="00666A62"/>
    <w:rsid w:val="006678AB"/>
    <w:rsid w:val="0067111D"/>
    <w:rsid w:val="00671769"/>
    <w:rsid w:val="00671D40"/>
    <w:rsid w:val="00672E02"/>
    <w:rsid w:val="00677D1D"/>
    <w:rsid w:val="0068095C"/>
    <w:rsid w:val="006820C9"/>
    <w:rsid w:val="00684769"/>
    <w:rsid w:val="00685268"/>
    <w:rsid w:val="00685B7D"/>
    <w:rsid w:val="00690699"/>
    <w:rsid w:val="006942C2"/>
    <w:rsid w:val="00697695"/>
    <w:rsid w:val="006A265F"/>
    <w:rsid w:val="006A4347"/>
    <w:rsid w:val="006B058E"/>
    <w:rsid w:val="006B2900"/>
    <w:rsid w:val="006B2F79"/>
    <w:rsid w:val="006B30E6"/>
    <w:rsid w:val="006B3CD4"/>
    <w:rsid w:val="006B6978"/>
    <w:rsid w:val="006C0078"/>
    <w:rsid w:val="006C0501"/>
    <w:rsid w:val="006C5110"/>
    <w:rsid w:val="006C6589"/>
    <w:rsid w:val="006C6AD6"/>
    <w:rsid w:val="006C7349"/>
    <w:rsid w:val="006D1E9B"/>
    <w:rsid w:val="006D4E4D"/>
    <w:rsid w:val="006D645B"/>
    <w:rsid w:val="006E021E"/>
    <w:rsid w:val="006E1927"/>
    <w:rsid w:val="006E202F"/>
    <w:rsid w:val="006E57E8"/>
    <w:rsid w:val="006F35B9"/>
    <w:rsid w:val="006F3CE2"/>
    <w:rsid w:val="00700450"/>
    <w:rsid w:val="007030D2"/>
    <w:rsid w:val="00707706"/>
    <w:rsid w:val="007101E2"/>
    <w:rsid w:val="00710735"/>
    <w:rsid w:val="0071202B"/>
    <w:rsid w:val="00712BC9"/>
    <w:rsid w:val="00714993"/>
    <w:rsid w:val="00716CF1"/>
    <w:rsid w:val="00720964"/>
    <w:rsid w:val="00723D43"/>
    <w:rsid w:val="00724531"/>
    <w:rsid w:val="007273F5"/>
    <w:rsid w:val="00732E19"/>
    <w:rsid w:val="0073310D"/>
    <w:rsid w:val="00733680"/>
    <w:rsid w:val="007346D6"/>
    <w:rsid w:val="00734876"/>
    <w:rsid w:val="0073487C"/>
    <w:rsid w:val="00740CA4"/>
    <w:rsid w:val="00740F15"/>
    <w:rsid w:val="00743CF2"/>
    <w:rsid w:val="00746591"/>
    <w:rsid w:val="007470C5"/>
    <w:rsid w:val="00751264"/>
    <w:rsid w:val="00752AD4"/>
    <w:rsid w:val="00753009"/>
    <w:rsid w:val="007539D7"/>
    <w:rsid w:val="00756578"/>
    <w:rsid w:val="0075724C"/>
    <w:rsid w:val="00757889"/>
    <w:rsid w:val="007605BC"/>
    <w:rsid w:val="00762063"/>
    <w:rsid w:val="00762140"/>
    <w:rsid w:val="007623C8"/>
    <w:rsid w:val="00765577"/>
    <w:rsid w:val="00773F07"/>
    <w:rsid w:val="00774584"/>
    <w:rsid w:val="007751EA"/>
    <w:rsid w:val="00777B4F"/>
    <w:rsid w:val="00780B9F"/>
    <w:rsid w:val="00781409"/>
    <w:rsid w:val="00781949"/>
    <w:rsid w:val="00781B50"/>
    <w:rsid w:val="007827F0"/>
    <w:rsid w:val="007829E2"/>
    <w:rsid w:val="007831FF"/>
    <w:rsid w:val="007845F1"/>
    <w:rsid w:val="007851BA"/>
    <w:rsid w:val="00785D36"/>
    <w:rsid w:val="0078717B"/>
    <w:rsid w:val="0079253F"/>
    <w:rsid w:val="00794832"/>
    <w:rsid w:val="00796725"/>
    <w:rsid w:val="00797287"/>
    <w:rsid w:val="007979E6"/>
    <w:rsid w:val="00797C04"/>
    <w:rsid w:val="007A0829"/>
    <w:rsid w:val="007A1CD4"/>
    <w:rsid w:val="007B325F"/>
    <w:rsid w:val="007B756F"/>
    <w:rsid w:val="007C018F"/>
    <w:rsid w:val="007C0253"/>
    <w:rsid w:val="007C2E5C"/>
    <w:rsid w:val="007C32A0"/>
    <w:rsid w:val="007C49DF"/>
    <w:rsid w:val="007C69A1"/>
    <w:rsid w:val="007D2A6D"/>
    <w:rsid w:val="007D3E74"/>
    <w:rsid w:val="007E146F"/>
    <w:rsid w:val="007E391E"/>
    <w:rsid w:val="007E4E07"/>
    <w:rsid w:val="007E5F92"/>
    <w:rsid w:val="007F10D8"/>
    <w:rsid w:val="007F2FCE"/>
    <w:rsid w:val="007F4EAE"/>
    <w:rsid w:val="007F5A8F"/>
    <w:rsid w:val="00800717"/>
    <w:rsid w:val="00801B5C"/>
    <w:rsid w:val="00802542"/>
    <w:rsid w:val="00805AAA"/>
    <w:rsid w:val="00806492"/>
    <w:rsid w:val="0081236D"/>
    <w:rsid w:val="0081377C"/>
    <w:rsid w:val="0081393B"/>
    <w:rsid w:val="00820E42"/>
    <w:rsid w:val="00823646"/>
    <w:rsid w:val="00826F1A"/>
    <w:rsid w:val="00830574"/>
    <w:rsid w:val="00835978"/>
    <w:rsid w:val="00840107"/>
    <w:rsid w:val="008409F4"/>
    <w:rsid w:val="0084198D"/>
    <w:rsid w:val="008436E4"/>
    <w:rsid w:val="00843897"/>
    <w:rsid w:val="008512EE"/>
    <w:rsid w:val="0085160A"/>
    <w:rsid w:val="008535CE"/>
    <w:rsid w:val="0085758C"/>
    <w:rsid w:val="00861909"/>
    <w:rsid w:val="008639FB"/>
    <w:rsid w:val="00865170"/>
    <w:rsid w:val="00870C5B"/>
    <w:rsid w:val="0087571C"/>
    <w:rsid w:val="008808EA"/>
    <w:rsid w:val="00881BE4"/>
    <w:rsid w:val="00884D0C"/>
    <w:rsid w:val="00886C6F"/>
    <w:rsid w:val="00887399"/>
    <w:rsid w:val="00890689"/>
    <w:rsid w:val="00897E39"/>
    <w:rsid w:val="008A02C3"/>
    <w:rsid w:val="008A19DB"/>
    <w:rsid w:val="008A27C9"/>
    <w:rsid w:val="008A51FF"/>
    <w:rsid w:val="008B597A"/>
    <w:rsid w:val="008C02A6"/>
    <w:rsid w:val="008C09FA"/>
    <w:rsid w:val="008C0B9F"/>
    <w:rsid w:val="008C1A2E"/>
    <w:rsid w:val="008C43F5"/>
    <w:rsid w:val="008C61C4"/>
    <w:rsid w:val="008D03C7"/>
    <w:rsid w:val="008D549A"/>
    <w:rsid w:val="008D576B"/>
    <w:rsid w:val="008D6431"/>
    <w:rsid w:val="008D65C6"/>
    <w:rsid w:val="008D7361"/>
    <w:rsid w:val="008D7B56"/>
    <w:rsid w:val="008D7BCD"/>
    <w:rsid w:val="008E56AD"/>
    <w:rsid w:val="008F22E4"/>
    <w:rsid w:val="008F5E82"/>
    <w:rsid w:val="00901AE2"/>
    <w:rsid w:val="009026D4"/>
    <w:rsid w:val="00903046"/>
    <w:rsid w:val="00904984"/>
    <w:rsid w:val="00905F49"/>
    <w:rsid w:val="009103A8"/>
    <w:rsid w:val="00910775"/>
    <w:rsid w:val="00916DE4"/>
    <w:rsid w:val="009178C9"/>
    <w:rsid w:val="00920A54"/>
    <w:rsid w:val="009226EB"/>
    <w:rsid w:val="00924116"/>
    <w:rsid w:val="009252B9"/>
    <w:rsid w:val="0092576A"/>
    <w:rsid w:val="00927E38"/>
    <w:rsid w:val="009306AF"/>
    <w:rsid w:val="00932232"/>
    <w:rsid w:val="0093234A"/>
    <w:rsid w:val="0093530A"/>
    <w:rsid w:val="00936942"/>
    <w:rsid w:val="00937781"/>
    <w:rsid w:val="00937EFE"/>
    <w:rsid w:val="00940578"/>
    <w:rsid w:val="00941A64"/>
    <w:rsid w:val="0094260D"/>
    <w:rsid w:val="00945123"/>
    <w:rsid w:val="00945DC7"/>
    <w:rsid w:val="00946312"/>
    <w:rsid w:val="00946F92"/>
    <w:rsid w:val="00950BAE"/>
    <w:rsid w:val="009513E3"/>
    <w:rsid w:val="00953B68"/>
    <w:rsid w:val="00955FD5"/>
    <w:rsid w:val="009568C7"/>
    <w:rsid w:val="00956B07"/>
    <w:rsid w:val="00956E0D"/>
    <w:rsid w:val="0095785F"/>
    <w:rsid w:val="00961384"/>
    <w:rsid w:val="0096150A"/>
    <w:rsid w:val="00962FFD"/>
    <w:rsid w:val="00963D95"/>
    <w:rsid w:val="009653F2"/>
    <w:rsid w:val="009660C7"/>
    <w:rsid w:val="009670DF"/>
    <w:rsid w:val="00973229"/>
    <w:rsid w:val="009734CE"/>
    <w:rsid w:val="00976629"/>
    <w:rsid w:val="0097799D"/>
    <w:rsid w:val="00980C22"/>
    <w:rsid w:val="00983648"/>
    <w:rsid w:val="009838D0"/>
    <w:rsid w:val="00984A7E"/>
    <w:rsid w:val="0098515A"/>
    <w:rsid w:val="00997FE3"/>
    <w:rsid w:val="009A071B"/>
    <w:rsid w:val="009A0FDE"/>
    <w:rsid w:val="009A1226"/>
    <w:rsid w:val="009A3410"/>
    <w:rsid w:val="009A4F87"/>
    <w:rsid w:val="009D2164"/>
    <w:rsid w:val="009D393E"/>
    <w:rsid w:val="009D7452"/>
    <w:rsid w:val="009E0123"/>
    <w:rsid w:val="009E4EA9"/>
    <w:rsid w:val="009E5454"/>
    <w:rsid w:val="009F04D4"/>
    <w:rsid w:val="009F0873"/>
    <w:rsid w:val="009F3B4D"/>
    <w:rsid w:val="009F4AF8"/>
    <w:rsid w:val="009F4B87"/>
    <w:rsid w:val="009F65B4"/>
    <w:rsid w:val="00A017C8"/>
    <w:rsid w:val="00A10C30"/>
    <w:rsid w:val="00A144A0"/>
    <w:rsid w:val="00A172DD"/>
    <w:rsid w:val="00A20D37"/>
    <w:rsid w:val="00A227F1"/>
    <w:rsid w:val="00A237BE"/>
    <w:rsid w:val="00A3113F"/>
    <w:rsid w:val="00A31992"/>
    <w:rsid w:val="00A3299A"/>
    <w:rsid w:val="00A33CFD"/>
    <w:rsid w:val="00A36D5A"/>
    <w:rsid w:val="00A4435D"/>
    <w:rsid w:val="00A5509F"/>
    <w:rsid w:val="00A56EF6"/>
    <w:rsid w:val="00A570DF"/>
    <w:rsid w:val="00A609EC"/>
    <w:rsid w:val="00A62E4D"/>
    <w:rsid w:val="00A630EB"/>
    <w:rsid w:val="00A70F12"/>
    <w:rsid w:val="00A718FB"/>
    <w:rsid w:val="00A73113"/>
    <w:rsid w:val="00A746A5"/>
    <w:rsid w:val="00A7497D"/>
    <w:rsid w:val="00A74F2E"/>
    <w:rsid w:val="00A75EBB"/>
    <w:rsid w:val="00A76139"/>
    <w:rsid w:val="00A81E0F"/>
    <w:rsid w:val="00A84B3B"/>
    <w:rsid w:val="00A920D8"/>
    <w:rsid w:val="00A93C75"/>
    <w:rsid w:val="00AA0A89"/>
    <w:rsid w:val="00AA243D"/>
    <w:rsid w:val="00AA36BF"/>
    <w:rsid w:val="00AA5C71"/>
    <w:rsid w:val="00AA75A1"/>
    <w:rsid w:val="00AB19DD"/>
    <w:rsid w:val="00AB4A0F"/>
    <w:rsid w:val="00AB68F7"/>
    <w:rsid w:val="00AB760B"/>
    <w:rsid w:val="00AC03F4"/>
    <w:rsid w:val="00AC30BB"/>
    <w:rsid w:val="00AC55D2"/>
    <w:rsid w:val="00AD2713"/>
    <w:rsid w:val="00AD3E5E"/>
    <w:rsid w:val="00AD3E7B"/>
    <w:rsid w:val="00AD4A97"/>
    <w:rsid w:val="00AD4F60"/>
    <w:rsid w:val="00AD5915"/>
    <w:rsid w:val="00AD7D22"/>
    <w:rsid w:val="00AE17DC"/>
    <w:rsid w:val="00AE3AC5"/>
    <w:rsid w:val="00AE4DF6"/>
    <w:rsid w:val="00AF2B9B"/>
    <w:rsid w:val="00AF2C20"/>
    <w:rsid w:val="00AF35A2"/>
    <w:rsid w:val="00AF4223"/>
    <w:rsid w:val="00B03718"/>
    <w:rsid w:val="00B04E83"/>
    <w:rsid w:val="00B062BB"/>
    <w:rsid w:val="00B1273C"/>
    <w:rsid w:val="00B139E8"/>
    <w:rsid w:val="00B1605D"/>
    <w:rsid w:val="00B20A14"/>
    <w:rsid w:val="00B22994"/>
    <w:rsid w:val="00B25390"/>
    <w:rsid w:val="00B25427"/>
    <w:rsid w:val="00B256DC"/>
    <w:rsid w:val="00B26B13"/>
    <w:rsid w:val="00B3240E"/>
    <w:rsid w:val="00B34DA2"/>
    <w:rsid w:val="00B35918"/>
    <w:rsid w:val="00B36698"/>
    <w:rsid w:val="00B419BE"/>
    <w:rsid w:val="00B46848"/>
    <w:rsid w:val="00B477A5"/>
    <w:rsid w:val="00B50C5B"/>
    <w:rsid w:val="00B541C3"/>
    <w:rsid w:val="00B54204"/>
    <w:rsid w:val="00B54881"/>
    <w:rsid w:val="00B57457"/>
    <w:rsid w:val="00B619B2"/>
    <w:rsid w:val="00B664A0"/>
    <w:rsid w:val="00B66C62"/>
    <w:rsid w:val="00B70451"/>
    <w:rsid w:val="00B72416"/>
    <w:rsid w:val="00B743F0"/>
    <w:rsid w:val="00B7711F"/>
    <w:rsid w:val="00B8215D"/>
    <w:rsid w:val="00B82647"/>
    <w:rsid w:val="00B91290"/>
    <w:rsid w:val="00B919BE"/>
    <w:rsid w:val="00B94382"/>
    <w:rsid w:val="00B9481E"/>
    <w:rsid w:val="00BA0EEA"/>
    <w:rsid w:val="00BA2ADB"/>
    <w:rsid w:val="00BA33E9"/>
    <w:rsid w:val="00BA362E"/>
    <w:rsid w:val="00BA3DF3"/>
    <w:rsid w:val="00BA617E"/>
    <w:rsid w:val="00BB170A"/>
    <w:rsid w:val="00BB1C8B"/>
    <w:rsid w:val="00BB24D1"/>
    <w:rsid w:val="00BB3BA0"/>
    <w:rsid w:val="00BB56C2"/>
    <w:rsid w:val="00BB57F7"/>
    <w:rsid w:val="00BB5A86"/>
    <w:rsid w:val="00BB6681"/>
    <w:rsid w:val="00BB67CB"/>
    <w:rsid w:val="00BB7668"/>
    <w:rsid w:val="00BC0690"/>
    <w:rsid w:val="00BC0C03"/>
    <w:rsid w:val="00BC2794"/>
    <w:rsid w:val="00BD13D9"/>
    <w:rsid w:val="00BD3E2C"/>
    <w:rsid w:val="00BD55B1"/>
    <w:rsid w:val="00BD7132"/>
    <w:rsid w:val="00BE3187"/>
    <w:rsid w:val="00BE6275"/>
    <w:rsid w:val="00BE64DC"/>
    <w:rsid w:val="00BF4600"/>
    <w:rsid w:val="00BF6EDE"/>
    <w:rsid w:val="00C004DC"/>
    <w:rsid w:val="00C046BD"/>
    <w:rsid w:val="00C0752B"/>
    <w:rsid w:val="00C1236C"/>
    <w:rsid w:val="00C12D71"/>
    <w:rsid w:val="00C1318F"/>
    <w:rsid w:val="00C1568C"/>
    <w:rsid w:val="00C20959"/>
    <w:rsid w:val="00C23B9B"/>
    <w:rsid w:val="00C25985"/>
    <w:rsid w:val="00C25CF2"/>
    <w:rsid w:val="00C26DBF"/>
    <w:rsid w:val="00C273A4"/>
    <w:rsid w:val="00C33C74"/>
    <w:rsid w:val="00C35DC3"/>
    <w:rsid w:val="00C37C03"/>
    <w:rsid w:val="00C413EB"/>
    <w:rsid w:val="00C41B7C"/>
    <w:rsid w:val="00C51FC2"/>
    <w:rsid w:val="00C55446"/>
    <w:rsid w:val="00C562EF"/>
    <w:rsid w:val="00C5753F"/>
    <w:rsid w:val="00C61D23"/>
    <w:rsid w:val="00C71B5C"/>
    <w:rsid w:val="00C72F86"/>
    <w:rsid w:val="00C74757"/>
    <w:rsid w:val="00C813C6"/>
    <w:rsid w:val="00C821EB"/>
    <w:rsid w:val="00C83FDA"/>
    <w:rsid w:val="00C85361"/>
    <w:rsid w:val="00C86424"/>
    <w:rsid w:val="00C8647E"/>
    <w:rsid w:val="00C9090B"/>
    <w:rsid w:val="00C94D92"/>
    <w:rsid w:val="00CA0DA5"/>
    <w:rsid w:val="00CA13FD"/>
    <w:rsid w:val="00CA5749"/>
    <w:rsid w:val="00CA57AD"/>
    <w:rsid w:val="00CB20D1"/>
    <w:rsid w:val="00CB2B07"/>
    <w:rsid w:val="00CB44AA"/>
    <w:rsid w:val="00CB4E35"/>
    <w:rsid w:val="00CB6CB3"/>
    <w:rsid w:val="00CC0D51"/>
    <w:rsid w:val="00CC65BF"/>
    <w:rsid w:val="00CC7199"/>
    <w:rsid w:val="00CC7C91"/>
    <w:rsid w:val="00CD3AD7"/>
    <w:rsid w:val="00CD7F96"/>
    <w:rsid w:val="00CE1136"/>
    <w:rsid w:val="00CE1AE9"/>
    <w:rsid w:val="00CE497B"/>
    <w:rsid w:val="00CF23D7"/>
    <w:rsid w:val="00CF59F9"/>
    <w:rsid w:val="00CF6EED"/>
    <w:rsid w:val="00CF7F0D"/>
    <w:rsid w:val="00D0168E"/>
    <w:rsid w:val="00D0321E"/>
    <w:rsid w:val="00D0415A"/>
    <w:rsid w:val="00D04466"/>
    <w:rsid w:val="00D04AE8"/>
    <w:rsid w:val="00D05487"/>
    <w:rsid w:val="00D0582E"/>
    <w:rsid w:val="00D1054C"/>
    <w:rsid w:val="00D2106D"/>
    <w:rsid w:val="00D21E2A"/>
    <w:rsid w:val="00D220B5"/>
    <w:rsid w:val="00D2228A"/>
    <w:rsid w:val="00D2244D"/>
    <w:rsid w:val="00D2274D"/>
    <w:rsid w:val="00D2477D"/>
    <w:rsid w:val="00D44C7C"/>
    <w:rsid w:val="00D44D80"/>
    <w:rsid w:val="00D45882"/>
    <w:rsid w:val="00D47C09"/>
    <w:rsid w:val="00D518F0"/>
    <w:rsid w:val="00D520DA"/>
    <w:rsid w:val="00D579D5"/>
    <w:rsid w:val="00D6057B"/>
    <w:rsid w:val="00D61A14"/>
    <w:rsid w:val="00D64B02"/>
    <w:rsid w:val="00D65711"/>
    <w:rsid w:val="00D65965"/>
    <w:rsid w:val="00D669D1"/>
    <w:rsid w:val="00D7207E"/>
    <w:rsid w:val="00D758D2"/>
    <w:rsid w:val="00D75F4D"/>
    <w:rsid w:val="00D7687C"/>
    <w:rsid w:val="00D76900"/>
    <w:rsid w:val="00D81862"/>
    <w:rsid w:val="00D82FD1"/>
    <w:rsid w:val="00D979E3"/>
    <w:rsid w:val="00DA146B"/>
    <w:rsid w:val="00DA1C1C"/>
    <w:rsid w:val="00DA257C"/>
    <w:rsid w:val="00DA3CC6"/>
    <w:rsid w:val="00DA5E7D"/>
    <w:rsid w:val="00DA7F44"/>
    <w:rsid w:val="00DB0503"/>
    <w:rsid w:val="00DB0AE3"/>
    <w:rsid w:val="00DB615C"/>
    <w:rsid w:val="00DB63B9"/>
    <w:rsid w:val="00DB6DC3"/>
    <w:rsid w:val="00DB77E5"/>
    <w:rsid w:val="00DC3C4C"/>
    <w:rsid w:val="00DC4FC9"/>
    <w:rsid w:val="00DC625E"/>
    <w:rsid w:val="00DC6D63"/>
    <w:rsid w:val="00DC7C2D"/>
    <w:rsid w:val="00DD08BB"/>
    <w:rsid w:val="00DD0F32"/>
    <w:rsid w:val="00DD1CE9"/>
    <w:rsid w:val="00DE0235"/>
    <w:rsid w:val="00DE0E9C"/>
    <w:rsid w:val="00DE3581"/>
    <w:rsid w:val="00DE3BD2"/>
    <w:rsid w:val="00DE7BD6"/>
    <w:rsid w:val="00DE7C6A"/>
    <w:rsid w:val="00DF1152"/>
    <w:rsid w:val="00DF5E00"/>
    <w:rsid w:val="00DF78CF"/>
    <w:rsid w:val="00E002CA"/>
    <w:rsid w:val="00E01374"/>
    <w:rsid w:val="00E019C7"/>
    <w:rsid w:val="00E01D05"/>
    <w:rsid w:val="00E02AE8"/>
    <w:rsid w:val="00E02F8C"/>
    <w:rsid w:val="00E03D2C"/>
    <w:rsid w:val="00E040C1"/>
    <w:rsid w:val="00E143C8"/>
    <w:rsid w:val="00E20E91"/>
    <w:rsid w:val="00E31903"/>
    <w:rsid w:val="00E32C7D"/>
    <w:rsid w:val="00E33E1E"/>
    <w:rsid w:val="00E35E1F"/>
    <w:rsid w:val="00E4073B"/>
    <w:rsid w:val="00E43A67"/>
    <w:rsid w:val="00E500F5"/>
    <w:rsid w:val="00E5376B"/>
    <w:rsid w:val="00E57153"/>
    <w:rsid w:val="00E60372"/>
    <w:rsid w:val="00E61849"/>
    <w:rsid w:val="00E62369"/>
    <w:rsid w:val="00E6462B"/>
    <w:rsid w:val="00E741DC"/>
    <w:rsid w:val="00E74BEC"/>
    <w:rsid w:val="00E74C02"/>
    <w:rsid w:val="00E75E7D"/>
    <w:rsid w:val="00E8713D"/>
    <w:rsid w:val="00E87D5A"/>
    <w:rsid w:val="00E96967"/>
    <w:rsid w:val="00E96FD1"/>
    <w:rsid w:val="00E9725B"/>
    <w:rsid w:val="00E9770E"/>
    <w:rsid w:val="00EA4B21"/>
    <w:rsid w:val="00EA5467"/>
    <w:rsid w:val="00EB1C47"/>
    <w:rsid w:val="00EB2041"/>
    <w:rsid w:val="00EB2243"/>
    <w:rsid w:val="00EB36C5"/>
    <w:rsid w:val="00EB37A2"/>
    <w:rsid w:val="00EB40DF"/>
    <w:rsid w:val="00EC108D"/>
    <w:rsid w:val="00EC283D"/>
    <w:rsid w:val="00EC2E45"/>
    <w:rsid w:val="00EC7F7F"/>
    <w:rsid w:val="00ED0D08"/>
    <w:rsid w:val="00ED269B"/>
    <w:rsid w:val="00ED4283"/>
    <w:rsid w:val="00EE30F3"/>
    <w:rsid w:val="00EE5204"/>
    <w:rsid w:val="00EE7F87"/>
    <w:rsid w:val="00EF033F"/>
    <w:rsid w:val="00EF4E86"/>
    <w:rsid w:val="00EF4E92"/>
    <w:rsid w:val="00EF5C76"/>
    <w:rsid w:val="00EF7909"/>
    <w:rsid w:val="00F05160"/>
    <w:rsid w:val="00F07EA0"/>
    <w:rsid w:val="00F1014E"/>
    <w:rsid w:val="00F106A0"/>
    <w:rsid w:val="00F11840"/>
    <w:rsid w:val="00F2050A"/>
    <w:rsid w:val="00F216C1"/>
    <w:rsid w:val="00F220FA"/>
    <w:rsid w:val="00F23C22"/>
    <w:rsid w:val="00F255D5"/>
    <w:rsid w:val="00F2751B"/>
    <w:rsid w:val="00F27D93"/>
    <w:rsid w:val="00F30EC2"/>
    <w:rsid w:val="00F31812"/>
    <w:rsid w:val="00F32014"/>
    <w:rsid w:val="00F34523"/>
    <w:rsid w:val="00F34E5E"/>
    <w:rsid w:val="00F36C8D"/>
    <w:rsid w:val="00F4277F"/>
    <w:rsid w:val="00F4439F"/>
    <w:rsid w:val="00F44F4C"/>
    <w:rsid w:val="00F45715"/>
    <w:rsid w:val="00F45818"/>
    <w:rsid w:val="00F46A9B"/>
    <w:rsid w:val="00F5108A"/>
    <w:rsid w:val="00F528D9"/>
    <w:rsid w:val="00F556C4"/>
    <w:rsid w:val="00F57732"/>
    <w:rsid w:val="00F611BD"/>
    <w:rsid w:val="00F645DA"/>
    <w:rsid w:val="00F66EF5"/>
    <w:rsid w:val="00F70EAA"/>
    <w:rsid w:val="00F726FE"/>
    <w:rsid w:val="00F7380C"/>
    <w:rsid w:val="00F74148"/>
    <w:rsid w:val="00F744D5"/>
    <w:rsid w:val="00F811AE"/>
    <w:rsid w:val="00F81B5A"/>
    <w:rsid w:val="00F8224C"/>
    <w:rsid w:val="00F82ED6"/>
    <w:rsid w:val="00F91322"/>
    <w:rsid w:val="00F924A7"/>
    <w:rsid w:val="00F96776"/>
    <w:rsid w:val="00F96D42"/>
    <w:rsid w:val="00FA12DB"/>
    <w:rsid w:val="00FA1348"/>
    <w:rsid w:val="00FA1F3B"/>
    <w:rsid w:val="00FA21E7"/>
    <w:rsid w:val="00FA246B"/>
    <w:rsid w:val="00FA29F4"/>
    <w:rsid w:val="00FA2A01"/>
    <w:rsid w:val="00FA3CBD"/>
    <w:rsid w:val="00FA6602"/>
    <w:rsid w:val="00FA7E7B"/>
    <w:rsid w:val="00FB0620"/>
    <w:rsid w:val="00FB0A62"/>
    <w:rsid w:val="00FB16E4"/>
    <w:rsid w:val="00FB3B40"/>
    <w:rsid w:val="00FB4D30"/>
    <w:rsid w:val="00FB56A4"/>
    <w:rsid w:val="00FC1E2F"/>
    <w:rsid w:val="00FC296A"/>
    <w:rsid w:val="00FC2EA2"/>
    <w:rsid w:val="00FC6293"/>
    <w:rsid w:val="00FC69E2"/>
    <w:rsid w:val="00FD0ECE"/>
    <w:rsid w:val="00FD13F8"/>
    <w:rsid w:val="00FD487F"/>
    <w:rsid w:val="00FD596C"/>
    <w:rsid w:val="00FD6BFC"/>
    <w:rsid w:val="00FE24DC"/>
    <w:rsid w:val="00FE2ADC"/>
    <w:rsid w:val="00FE35F2"/>
    <w:rsid w:val="00FE408D"/>
    <w:rsid w:val="00FE4615"/>
    <w:rsid w:val="00FF4AF3"/>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0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 w:type="paragraph" w:customStyle="1" w:styleId="Body1">
    <w:name w:val="Body 1"/>
    <w:rsid w:val="00C23B9B"/>
    <w:pPr>
      <w:outlineLvl w:val="0"/>
    </w:pPr>
    <w:rPr>
      <w:rFonts w:ascii="Helvetica" w:eastAsia="Arial Unicode MS" w:hAnsi="Helvetica" w:cs="Times New Roman"/>
      <w:color w:val="000000"/>
      <w:szCs w:val="20"/>
      <w:u w:color="000000"/>
      <w:lang w:eastAsia="es-ES"/>
    </w:rPr>
  </w:style>
  <w:style w:type="character" w:styleId="nfasis">
    <w:name w:val="Emphasis"/>
    <w:basedOn w:val="Fuentedeprrafopredeter"/>
    <w:uiPriority w:val="20"/>
    <w:qFormat/>
    <w:rsid w:val="00F07EA0"/>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 w:type="paragraph" w:customStyle="1" w:styleId="Body1">
    <w:name w:val="Body 1"/>
    <w:rsid w:val="00C23B9B"/>
    <w:pPr>
      <w:outlineLvl w:val="0"/>
    </w:pPr>
    <w:rPr>
      <w:rFonts w:ascii="Helvetica" w:eastAsia="Arial Unicode MS" w:hAnsi="Helvetica" w:cs="Times New Roman"/>
      <w:color w:val="000000"/>
      <w:szCs w:val="20"/>
      <w:u w:color="000000"/>
      <w:lang w:eastAsia="es-ES"/>
    </w:rPr>
  </w:style>
  <w:style w:type="character" w:styleId="nfasis">
    <w:name w:val="Emphasis"/>
    <w:basedOn w:val="Fuentedeprrafopredeter"/>
    <w:uiPriority w:val="20"/>
    <w:qFormat/>
    <w:rsid w:val="00F07EA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13686">
      <w:bodyDiv w:val="1"/>
      <w:marLeft w:val="0"/>
      <w:marRight w:val="0"/>
      <w:marTop w:val="0"/>
      <w:marBottom w:val="0"/>
      <w:divBdr>
        <w:top w:val="none" w:sz="0" w:space="0" w:color="auto"/>
        <w:left w:val="none" w:sz="0" w:space="0" w:color="auto"/>
        <w:bottom w:val="none" w:sz="0" w:space="0" w:color="auto"/>
        <w:right w:val="none" w:sz="0" w:space="0" w:color="auto"/>
      </w:divBdr>
    </w:div>
    <w:div w:id="1562252006">
      <w:bodyDiv w:val="1"/>
      <w:marLeft w:val="0"/>
      <w:marRight w:val="0"/>
      <w:marTop w:val="0"/>
      <w:marBottom w:val="0"/>
      <w:divBdr>
        <w:top w:val="none" w:sz="0" w:space="0" w:color="auto"/>
        <w:left w:val="none" w:sz="0" w:space="0" w:color="auto"/>
        <w:bottom w:val="none" w:sz="0" w:space="0" w:color="auto"/>
        <w:right w:val="none" w:sz="0" w:space="0" w:color="auto"/>
      </w:divBdr>
    </w:div>
    <w:div w:id="17025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D01F-A68A-4878-A8CF-0DD34943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1276</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San Epifanio</dc:creator>
  <cp:lastModifiedBy>Maite San Epifanio</cp:lastModifiedBy>
  <cp:revision>6</cp:revision>
  <cp:lastPrinted>2015-03-05T17:50:00Z</cp:lastPrinted>
  <dcterms:created xsi:type="dcterms:W3CDTF">2015-03-06T10:11:00Z</dcterms:created>
  <dcterms:modified xsi:type="dcterms:W3CDTF">2015-03-23T09:10:00Z</dcterms:modified>
</cp:coreProperties>
</file>